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17" w:left="1440" w:right="1440" w:header="720" w:footer="720"/>
          <w:pgNumType w:start="1"/>
        </w:sectPr>
      </w:pPr>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889000</wp:posOffset>
                </wp:positionH>
                <wp:positionV relativeFrom="margin">
                  <wp:posOffset>336550</wp:posOffset>
                </wp:positionV>
                <wp:extent cx="6286500" cy="7549498"/>
                <wp:effectExtent b="0" l="0" r="0" t="0"/>
                <wp:wrapNone/>
                <wp:docPr id="27" name=""/>
                <a:graphic>
                  <a:graphicData uri="http://schemas.microsoft.com/office/word/2010/wordprocessingGroup">
                    <wpg:wgp>
                      <wpg:cNvGrpSpPr/>
                      <wpg:grpSpPr>
                        <a:xfrm>
                          <a:off x="2202750" y="5250"/>
                          <a:ext cx="6286500" cy="7549498"/>
                          <a:chOff x="2202750" y="5250"/>
                          <a:chExt cx="6286500" cy="7549500"/>
                        </a:xfrm>
                      </wpg:grpSpPr>
                      <wpg:grpSp>
                        <wpg:cNvGrpSpPr/>
                        <wpg:grpSpPr>
                          <a:xfrm>
                            <a:off x="2202750" y="5251"/>
                            <a:ext cx="6286500" cy="7549498"/>
                            <a:chOff x="2202750" y="5250"/>
                            <a:chExt cx="6286500" cy="7549500"/>
                          </a:xfrm>
                        </wpg:grpSpPr>
                        <wps:wsp>
                          <wps:cNvSpPr/>
                          <wps:cNvPr id="3" name="Shape 3"/>
                          <wps:spPr>
                            <a:xfrm>
                              <a:off x="2202750" y="5250"/>
                              <a:ext cx="6286500" cy="7549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5251"/>
                              <a:ext cx="6286500" cy="7549498"/>
                              <a:chOff x="2202750" y="5250"/>
                              <a:chExt cx="6286500" cy="7549500"/>
                            </a:xfrm>
                          </wpg:grpSpPr>
                          <wps:wsp>
                            <wps:cNvSpPr/>
                            <wps:cNvPr id="5" name="Shape 5"/>
                            <wps:spPr>
                              <a:xfrm>
                                <a:off x="2202750" y="5250"/>
                                <a:ext cx="6286500" cy="7549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5251"/>
                                <a:ext cx="6286500" cy="7549498"/>
                                <a:chOff x="2202750" y="5250"/>
                                <a:chExt cx="6286500" cy="7549500"/>
                              </a:xfrm>
                            </wpg:grpSpPr>
                            <wps:wsp>
                              <wps:cNvSpPr/>
                              <wps:cNvPr id="7" name="Shape 7"/>
                              <wps:spPr>
                                <a:xfrm>
                                  <a:off x="2202750" y="5250"/>
                                  <a:ext cx="6286500" cy="7549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5251"/>
                                  <a:ext cx="6286500" cy="7549498"/>
                                  <a:chOff x="2202750" y="5250"/>
                                  <a:chExt cx="6286500" cy="7549500"/>
                                </a:xfrm>
                              </wpg:grpSpPr>
                              <wps:wsp>
                                <wps:cNvSpPr/>
                                <wps:cNvPr id="9" name="Shape 9"/>
                                <wps:spPr>
                                  <a:xfrm>
                                    <a:off x="2202750" y="5250"/>
                                    <a:ext cx="6286500" cy="7549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5251"/>
                                    <a:ext cx="6286500" cy="7549498"/>
                                    <a:chOff x="2202750" y="5250"/>
                                    <a:chExt cx="6286525" cy="7549500"/>
                                  </a:xfrm>
                                </wpg:grpSpPr>
                                <wps:wsp>
                                  <wps:cNvSpPr/>
                                  <wps:cNvPr id="11" name="Shape 11"/>
                                  <wps:spPr>
                                    <a:xfrm>
                                      <a:off x="2202750" y="5250"/>
                                      <a:ext cx="6286525" cy="7549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5251"/>
                                      <a:ext cx="6286500" cy="7549498"/>
                                      <a:chOff x="2202750" y="5251"/>
                                      <a:chExt cx="6286500" cy="7549498"/>
                                    </a:xfrm>
                                  </wpg:grpSpPr>
                                  <wps:wsp>
                                    <wps:cNvSpPr/>
                                    <wps:cNvPr id="13" name="Shape 13"/>
                                    <wps:spPr>
                                      <a:xfrm>
                                        <a:off x="2202750" y="5251"/>
                                        <a:ext cx="6286500" cy="75494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5251"/>
                                        <a:ext cx="6286500" cy="7549498"/>
                                        <a:chOff x="2202750" y="5251"/>
                                        <a:chExt cx="6286500" cy="7549498"/>
                                      </a:xfrm>
                                    </wpg:grpSpPr>
                                    <wps:wsp>
                                      <wps:cNvSpPr/>
                                      <wps:cNvPr id="15" name="Shape 15"/>
                                      <wps:spPr>
                                        <a:xfrm>
                                          <a:off x="2202750" y="5251"/>
                                          <a:ext cx="6286500" cy="75494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5251"/>
                                          <a:ext cx="6286500" cy="7549498"/>
                                          <a:chOff x="2202750" y="5251"/>
                                          <a:chExt cx="6286500" cy="7549498"/>
                                        </a:xfrm>
                                      </wpg:grpSpPr>
                                      <wps:wsp>
                                        <wps:cNvSpPr/>
                                        <wps:cNvPr id="17" name="Shape 17"/>
                                        <wps:spPr>
                                          <a:xfrm>
                                            <a:off x="2202750" y="5251"/>
                                            <a:ext cx="6286500" cy="75494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5251"/>
                                            <a:ext cx="6286500" cy="7549498"/>
                                            <a:chOff x="2202750" y="5251"/>
                                            <a:chExt cx="6286500" cy="7549498"/>
                                          </a:xfrm>
                                        </wpg:grpSpPr>
                                        <wps:wsp>
                                          <wps:cNvSpPr/>
                                          <wps:cNvPr id="19" name="Shape 19"/>
                                          <wps:spPr>
                                            <a:xfrm>
                                              <a:off x="2202750" y="5251"/>
                                              <a:ext cx="6286500" cy="75494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5251"/>
                                              <a:ext cx="6286500" cy="7549498"/>
                                              <a:chOff x="2202750" y="0"/>
                                              <a:chExt cx="6286500" cy="7560000"/>
                                            </a:xfrm>
                                          </wpg:grpSpPr>
                                          <wps:wsp>
                                            <wps:cNvSpPr/>
                                            <wps:cNvPr id="21" name="Shape 21"/>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23" name="Shape 2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25" name="Shape 25"/>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27" name="Shape 27"/>
                                                <wps:spPr>
                                                  <a:xfrm>
                                                    <a:off x="-133357" y="-2276513"/>
                                                    <a:ext cx="5485128" cy="6018743"/>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grp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889000</wp:posOffset>
                </wp:positionH>
                <wp:positionV relativeFrom="margin">
                  <wp:posOffset>336550</wp:posOffset>
                </wp:positionV>
                <wp:extent cx="6286500" cy="7549498"/>
                <wp:effectExtent b="0" l="0" r="0" t="0"/>
                <wp:wrapNone/>
                <wp:docPr id="27"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7549498"/>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96533</wp:posOffset>
            </wp:positionH>
            <wp:positionV relativeFrom="paragraph">
              <wp:posOffset>1698625</wp:posOffset>
            </wp:positionV>
            <wp:extent cx="1647190" cy="1371600"/>
            <wp:effectExtent b="0" l="0" r="0" t="0"/>
            <wp:wrapNone/>
            <wp:docPr descr="Crown Commercial Service" id="28"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RM6361. It summarises the main features of the procurement and includes CCS and the Supplier’s contact details.</w:t>
      </w:r>
    </w:p>
    <w:tbl>
      <w:tblPr>
        <w:tblStyle w:val="Table1"/>
        <w:tblW w:w="10530.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127"/>
        <w:gridCol w:w="7967"/>
        <w:tblGridChange w:id="0">
          <w:tblGrid>
            <w:gridCol w:w="436"/>
            <w:gridCol w:w="2127"/>
            <w:gridCol w:w="7967"/>
          </w:tblGrid>
        </w:tblGridChange>
      </w:tblGrid>
      <w:tr>
        <w:trPr>
          <w:cantSplit w:val="0"/>
          <w:trHeight w:val="1072" w:hRule="atLeast"/>
          <w:tblHeader w:val="0"/>
        </w:trPr>
        <w:tc>
          <w:tcPr>
            <w:tcBorders>
              <w:bottom w:color="000000" w:space="0" w:sz="8" w:val="single"/>
              <w:right w:color="000000" w:space="0" w:sz="8" w:val="single"/>
            </w:tcBorders>
          </w:tcPr>
          <w:p w:rsidR="00000000" w:rsidDel="00000000" w:rsidP="00000000" w:rsidRDefault="00000000" w:rsidRPr="00000000" w14:paraId="00000004">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left w:color="000000" w:space="0" w:sz="8" w:val="single"/>
              <w:bottom w:color="000000" w:space="0" w:sz="8" w:val="single"/>
              <w:right w:color="000000" w:space="0" w:sz="8" w:val="single"/>
            </w:tcBorders>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tcBorders>
              <w:left w:color="000000" w:space="0" w:sz="8" w:val="single"/>
              <w:bottom w:color="000000" w:space="0" w:sz="8" w:val="single"/>
            </w:tcBorders>
          </w:tcPr>
          <w:p w:rsidR="00000000" w:rsidDel="00000000" w:rsidP="00000000" w:rsidRDefault="00000000" w:rsidRPr="00000000" w14:paraId="0000000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0A">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 registered address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registration number if registered]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SID4GOV ID if you have one</w:t>
                  </w:r>
                  <w:r w:rsidDel="00000000" w:rsidR="00000000" w:rsidRPr="00000000">
                    <w:rPr>
                      <w:rFonts w:ascii="Arial" w:cs="Arial" w:eastAsia="Arial" w:hAnsi="Arial"/>
                      <w:sz w:val="20"/>
                      <w:szCs w:val="20"/>
                      <w:rtl w:val="0"/>
                    </w:rPr>
                    <w:t xml:space="preserv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1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 Framework Contract</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color w:val="000000"/>
                <w:sz w:val="24"/>
                <w:szCs w:val="24"/>
                <w:highlight w:val="yellow"/>
                <w:rtl w:val="0"/>
              </w:rPr>
              <w:t xml:space="preserve">in Lot(s) [x, y]</w:t>
            </w:r>
            <w:r w:rsidDel="00000000" w:rsidR="00000000" w:rsidRPr="00000000">
              <w:rPr>
                <w:rFonts w:ascii="Arial" w:cs="Arial" w:eastAsia="Arial" w:hAnsi="Arial"/>
                <w:color w:val="000000"/>
                <w:sz w:val="24"/>
                <w:szCs w:val="24"/>
                <w:rtl w:val="0"/>
              </w:rPr>
              <w:t xml:space="preserve">. You cannot deliver in any other Lot under this contract. Any references made to other Lots in this contract do not apply.]</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RM6361(FTS Contract Notice).</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r>
      <w:tr>
        <w:trPr>
          <w:cantSplit w:val="0"/>
          <w:trHeight w:val="327"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1D">
            <w:pPr>
              <w:keepNext w:val="1"/>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See Framework Schedule 1 (Specification) for further details.</w:t>
            </w:r>
          </w:p>
          <w:p w:rsidR="00000000" w:rsidDel="00000000" w:rsidP="00000000" w:rsidRDefault="00000000" w:rsidRPr="00000000" w14:paraId="00000020">
            <w:pPr>
              <w:spacing w:after="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1">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1 - is for the provision of Multifunctional Devices (MFD’s) and Basic Print Management Software and Associated Services which include the following services:</w:t>
            </w:r>
          </w:p>
          <w:p w:rsidR="00000000" w:rsidDel="00000000" w:rsidP="00000000" w:rsidRDefault="00000000" w:rsidRPr="00000000" w14:paraId="00000022">
            <w:pPr>
              <w:numPr>
                <w:ilvl w:val="0"/>
                <w:numId w:val="4"/>
              </w:numP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Online Web-based Solution (including catalogue of devices, accessories and consumables)</w:t>
            </w:r>
          </w:p>
          <w:p w:rsidR="00000000" w:rsidDel="00000000" w:rsidP="00000000" w:rsidRDefault="00000000" w:rsidRPr="00000000" w14:paraId="00000023">
            <w:pPr>
              <w:numPr>
                <w:ilvl w:val="0"/>
                <w:numId w:val="4"/>
              </w:numP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Web-based Solution</w:t>
            </w:r>
          </w:p>
          <w:p w:rsidR="00000000" w:rsidDel="00000000" w:rsidP="00000000" w:rsidRDefault="00000000" w:rsidRPr="00000000" w14:paraId="00000024">
            <w:pPr>
              <w:numPr>
                <w:ilvl w:val="0"/>
                <w:numId w:val="4"/>
              </w:numP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Hardware Devices, Consumables and Basic Print Management Software</w:t>
            </w:r>
          </w:p>
          <w:p w:rsidR="00000000" w:rsidDel="00000000" w:rsidP="00000000" w:rsidRDefault="00000000" w:rsidRPr="00000000" w14:paraId="00000025">
            <w:pPr>
              <w:numPr>
                <w:ilvl w:val="0"/>
                <w:numId w:val="4"/>
              </w:numP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Deployment Services</w:t>
            </w:r>
          </w:p>
          <w:p w:rsidR="00000000" w:rsidDel="00000000" w:rsidP="00000000" w:rsidRDefault="00000000" w:rsidRPr="00000000" w14:paraId="00000026">
            <w:pPr>
              <w:numPr>
                <w:ilvl w:val="0"/>
                <w:numId w:val="4"/>
              </w:numP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Services</w:t>
            </w:r>
          </w:p>
          <w:p w:rsidR="00000000" w:rsidDel="00000000" w:rsidP="00000000" w:rsidRDefault="00000000" w:rsidRPr="00000000" w14:paraId="00000027">
            <w:pPr>
              <w:numPr>
                <w:ilvl w:val="0"/>
                <w:numId w:val="4"/>
              </w:numP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options</w:t>
            </w:r>
          </w:p>
          <w:p w:rsidR="00000000" w:rsidDel="00000000" w:rsidP="00000000" w:rsidRDefault="00000000" w:rsidRPr="00000000" w14:paraId="00000028">
            <w:pPr>
              <w:numPr>
                <w:ilvl w:val="0"/>
                <w:numId w:val="4"/>
              </w:numP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Associated services i.e. software applications and dedicated account manager</w:t>
            </w:r>
          </w:p>
          <w:p w:rsidR="00000000" w:rsidDel="00000000" w:rsidP="00000000" w:rsidRDefault="00000000" w:rsidRPr="00000000" w14:paraId="00000029">
            <w:pPr>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2 - is for the provision of Multifunctional Print Devices (MFDs), Print Management and/or Digital Workflow Software and Associated Services which include the following services:</w:t>
            </w:r>
          </w:p>
          <w:p w:rsidR="00000000" w:rsidDel="00000000" w:rsidP="00000000" w:rsidRDefault="00000000" w:rsidRPr="00000000" w14:paraId="0000002A">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Hardware Devices and Consumable Products</w:t>
            </w:r>
          </w:p>
          <w:p w:rsidR="00000000" w:rsidDel="00000000" w:rsidP="00000000" w:rsidRDefault="00000000" w:rsidRPr="00000000" w14:paraId="0000002B">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Software Products</w:t>
            </w:r>
          </w:p>
          <w:p w:rsidR="00000000" w:rsidDel="00000000" w:rsidP="00000000" w:rsidRDefault="00000000" w:rsidRPr="00000000" w14:paraId="0000002C">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 Workflow Solutions </w:t>
            </w:r>
          </w:p>
          <w:p w:rsidR="00000000" w:rsidDel="00000000" w:rsidP="00000000" w:rsidRDefault="00000000" w:rsidRPr="00000000" w14:paraId="0000002D">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Central Print Room and Reprographics</w:t>
            </w:r>
          </w:p>
          <w:p w:rsidR="00000000" w:rsidDel="00000000" w:rsidP="00000000" w:rsidRDefault="00000000" w:rsidRPr="00000000" w14:paraId="0000002E">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Cloud Based Hosting Service</w:t>
            </w:r>
          </w:p>
          <w:p w:rsidR="00000000" w:rsidDel="00000000" w:rsidP="00000000" w:rsidRDefault="00000000" w:rsidRPr="00000000" w14:paraId="0000002F">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options</w:t>
            </w:r>
          </w:p>
          <w:p w:rsidR="00000000" w:rsidDel="00000000" w:rsidP="00000000" w:rsidRDefault="00000000" w:rsidRPr="00000000" w14:paraId="00000030">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Deployment Services</w:t>
            </w:r>
          </w:p>
          <w:p w:rsidR="00000000" w:rsidDel="00000000" w:rsidP="00000000" w:rsidRDefault="00000000" w:rsidRPr="00000000" w14:paraId="00000031">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Services</w:t>
            </w:r>
          </w:p>
          <w:p w:rsidR="00000000" w:rsidDel="00000000" w:rsidP="00000000" w:rsidRDefault="00000000" w:rsidRPr="00000000" w14:paraId="00000032">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Associated Services </w:t>
            </w:r>
          </w:p>
          <w:p w:rsidR="00000000" w:rsidDel="00000000" w:rsidP="00000000" w:rsidRDefault="00000000" w:rsidRPr="00000000" w14:paraId="00000033">
            <w:pPr>
              <w:shd w:fill="ffffff" w:val="clea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4">
            <w:pPr>
              <w:spacing w:after="120" w:before="1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3 - is for the provision of Multifunctional Print Devices (MFDs), Print Management and/or Digital Workflow under Managed Service Provision which include the following services:</w:t>
            </w:r>
          </w:p>
          <w:p w:rsidR="00000000" w:rsidDel="00000000" w:rsidP="00000000" w:rsidRDefault="00000000" w:rsidRPr="00000000" w14:paraId="00000035">
            <w:pPr>
              <w:shd w:fill="ffffff" w:val="clea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provision of a Managed Service for one, some or all of the services stated under Lot 3.</w:t>
            </w:r>
          </w:p>
          <w:p w:rsidR="00000000" w:rsidDel="00000000" w:rsidP="00000000" w:rsidRDefault="00000000" w:rsidRPr="00000000" w14:paraId="00000036">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Hardware Devices and Consumable Products</w:t>
            </w:r>
          </w:p>
          <w:p w:rsidR="00000000" w:rsidDel="00000000" w:rsidP="00000000" w:rsidRDefault="00000000" w:rsidRPr="00000000" w14:paraId="00000037">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Software Products</w:t>
            </w:r>
          </w:p>
          <w:p w:rsidR="00000000" w:rsidDel="00000000" w:rsidP="00000000" w:rsidRDefault="00000000" w:rsidRPr="00000000" w14:paraId="00000038">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 Workflow Solutions</w:t>
            </w:r>
          </w:p>
          <w:p w:rsidR="00000000" w:rsidDel="00000000" w:rsidP="00000000" w:rsidRDefault="00000000" w:rsidRPr="00000000" w14:paraId="00000039">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Central print Room and Reprographics</w:t>
            </w:r>
          </w:p>
          <w:p w:rsidR="00000000" w:rsidDel="00000000" w:rsidP="00000000" w:rsidRDefault="00000000" w:rsidRPr="00000000" w14:paraId="0000003A">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Cloud Based Hosting service</w:t>
            </w:r>
          </w:p>
          <w:p w:rsidR="00000000" w:rsidDel="00000000" w:rsidP="00000000" w:rsidRDefault="00000000" w:rsidRPr="00000000" w14:paraId="0000003B">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Finance options</w:t>
            </w:r>
          </w:p>
          <w:p w:rsidR="00000000" w:rsidDel="00000000" w:rsidP="00000000" w:rsidRDefault="00000000" w:rsidRPr="00000000" w14:paraId="0000003C">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Services</w:t>
            </w:r>
          </w:p>
          <w:p w:rsidR="00000000" w:rsidDel="00000000" w:rsidP="00000000" w:rsidRDefault="00000000" w:rsidRPr="00000000" w14:paraId="0000003D">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Associated Services</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F">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4 - is for the provision of GovPrint hardware, accessories, and operational services:</w:t>
            </w:r>
          </w:p>
          <w:p w:rsidR="00000000" w:rsidDel="00000000" w:rsidP="00000000" w:rsidRDefault="00000000" w:rsidRPr="00000000" w14:paraId="00000040">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Hardware Devices, accessories and Consumable Products</w:t>
            </w:r>
          </w:p>
          <w:p w:rsidR="00000000" w:rsidDel="00000000" w:rsidP="00000000" w:rsidRDefault="00000000" w:rsidRPr="00000000" w14:paraId="00000041">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options</w:t>
            </w:r>
          </w:p>
          <w:p w:rsidR="00000000" w:rsidDel="00000000" w:rsidP="00000000" w:rsidRDefault="00000000" w:rsidRPr="00000000" w14:paraId="00000042">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Deployment Services</w:t>
            </w:r>
          </w:p>
          <w:p w:rsidR="00000000" w:rsidDel="00000000" w:rsidP="00000000" w:rsidRDefault="00000000" w:rsidRPr="00000000" w14:paraId="00000043">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Services</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5">
            <w:pPr>
              <w:tabs>
                <w:tab w:val="left" w:leader="none" w:pos="720"/>
              </w:tabs>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5 is for the provision of Print Consultancy services which includes the following services:</w:t>
            </w:r>
          </w:p>
          <w:p w:rsidR="00000000" w:rsidDel="00000000" w:rsidP="00000000" w:rsidRDefault="00000000" w:rsidRPr="00000000" w14:paraId="00000046">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Managed Print and Content Management Audit and Consultancy services</w:t>
            </w:r>
          </w:p>
          <w:p w:rsidR="00000000" w:rsidDel="00000000" w:rsidP="00000000" w:rsidRDefault="00000000" w:rsidRPr="00000000" w14:paraId="00000047">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Independent vendor for Print Consultancy services</w:t>
            </w:r>
          </w:p>
          <w:p w:rsidR="00000000" w:rsidDel="00000000" w:rsidP="00000000" w:rsidRDefault="00000000" w:rsidRPr="00000000" w14:paraId="00000048">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Print Management Consultancy services providing assessment, evaluation, advice and recommendation in the context of sound strategic direction for Buyers</w:t>
            </w:r>
          </w:p>
          <w:p w:rsidR="00000000" w:rsidDel="00000000" w:rsidP="00000000" w:rsidRDefault="00000000" w:rsidRPr="00000000" w14:paraId="00000049">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Advice of Device management and Software options e.g. Digital Workflow and Central Print Room and Reprographics etc.</w:t>
            </w:r>
          </w:p>
          <w:p w:rsidR="00000000" w:rsidDel="00000000" w:rsidP="00000000" w:rsidRDefault="00000000" w:rsidRPr="00000000" w14:paraId="0000004A">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Assessment and evaluation of Print Management usage and running costs to determine potential savings and efficiencies for Buyer.</w:t>
            </w:r>
          </w:p>
          <w:p w:rsidR="00000000" w:rsidDel="00000000" w:rsidP="00000000" w:rsidRDefault="00000000" w:rsidRPr="00000000" w14:paraId="0000004B">
            <w:pPr>
              <w:numPr>
                <w:ilvl w:val="0"/>
                <w:numId w:val="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Support Buyers in preparation of competition documentation i.e. specification, valuation criteria, weightings etc.</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240" w:lineRule="auto"/>
              <w:rPr>
                <w:rFonts w:ascii="Arial" w:cs="Arial" w:eastAsia="Arial" w:hAnsi="Arial"/>
                <w:sz w:val="24"/>
                <w:szCs w:val="24"/>
              </w:rPr>
            </w:pPr>
            <w:r w:rsidDel="00000000" w:rsidR="00000000" w:rsidRPr="00000000">
              <w:rPr>
                <w:rtl w:val="0"/>
              </w:rPr>
            </w:r>
          </w:p>
        </w:tc>
      </w:tr>
      <w:tr>
        <w:trPr>
          <w:cantSplit w:val="0"/>
          <w:trHeight w:val="463"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4D">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051">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p>
        </w:tc>
      </w:tr>
      <w:tr>
        <w:trPr>
          <w:cantSplit w:val="0"/>
          <w:trHeight w:val="60"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52">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Framework</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056">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p>
        </w:tc>
      </w:tr>
      <w:tr>
        <w:trPr>
          <w:cantSplit w:val="0"/>
          <w:trHeight w:val="471"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57">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05C">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detail about extensions of this contract]</w:t>
            </w:r>
          </w:p>
          <w:p w:rsidR="00000000" w:rsidDel="00000000" w:rsidP="00000000" w:rsidRDefault="00000000" w:rsidRPr="00000000" w14:paraId="0000005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Up to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Day Month Year]</w:t>
            </w:r>
          </w:p>
        </w:tc>
      </w:tr>
      <w:tr>
        <w:trPr>
          <w:cantSplit w:val="0"/>
          <w:trHeight w:val="837"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5E">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061">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1 – direct award (sole supplier)</w:t>
            </w:r>
          </w:p>
          <w:p w:rsidR="00000000" w:rsidDel="00000000" w:rsidP="00000000" w:rsidRDefault="00000000" w:rsidRPr="00000000" w14:paraId="00000062">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2 – further competition and/or direct award</w:t>
            </w:r>
          </w:p>
          <w:p w:rsidR="00000000" w:rsidDel="00000000" w:rsidP="00000000" w:rsidRDefault="00000000" w:rsidRPr="00000000" w14:paraId="00000063">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3 – further competition only</w:t>
            </w:r>
          </w:p>
          <w:p w:rsidR="00000000" w:rsidDel="00000000" w:rsidP="00000000" w:rsidRDefault="00000000" w:rsidRPr="00000000" w14:paraId="00000064">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 – further competition and/or direct award</w:t>
            </w:r>
          </w:p>
          <w:p w:rsidR="00000000" w:rsidDel="00000000" w:rsidP="00000000" w:rsidRDefault="00000000" w:rsidRPr="00000000" w14:paraId="00000065">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5 – further competition and/or direct award</w:t>
            </w:r>
          </w:p>
          <w:p w:rsidR="00000000" w:rsidDel="00000000" w:rsidP="00000000" w:rsidRDefault="00000000" w:rsidRPr="00000000" w14:paraId="00000066">
            <w:pPr>
              <w:spacing w:after="0" w:lineRule="auto"/>
              <w:ind w:right="936"/>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6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See Framework Schedule 7 (Call-off Award Procedures)</w:t>
            </w:r>
          </w:p>
          <w:p w:rsidR="00000000" w:rsidDel="00000000" w:rsidP="00000000" w:rsidRDefault="00000000" w:rsidRPr="00000000" w14:paraId="00000068">
            <w:pPr>
              <w:spacing w:after="0" w:lineRule="auto"/>
              <w:ind w:right="936"/>
              <w:rPr>
                <w:rFonts w:ascii="Arial" w:cs="Arial" w:eastAsia="Arial" w:hAnsi="Arial"/>
                <w:sz w:val="24"/>
                <w:szCs w:val="24"/>
              </w:rPr>
            </w:pPr>
            <w:r w:rsidDel="00000000" w:rsidR="00000000" w:rsidRPr="00000000">
              <w:rPr>
                <w:rtl w:val="0"/>
              </w:rPr>
            </w:r>
          </w:p>
        </w:tc>
      </w:tr>
      <w:tr>
        <w:trPr>
          <w:cantSplit w:val="0"/>
          <w:trHeight w:val="231"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69">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Incorporated</w:t>
            </w: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Terms </w:t>
            </w:r>
          </w:p>
          <w:p w:rsidR="00000000" w:rsidDel="00000000" w:rsidP="00000000" w:rsidRDefault="00000000" w:rsidRPr="00000000" w14:paraId="0000006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(together these documents form the ‘the Framework Contract’)</w:t>
            </w:r>
          </w:p>
          <w:p w:rsidR="00000000" w:rsidDel="00000000" w:rsidP="00000000" w:rsidRDefault="00000000" w:rsidRPr="00000000" w14:paraId="0000006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spacing w:after="0" w:line="259" w:lineRule="auto"/>
              <w:rPr>
                <w:rFonts w:ascii="Arial" w:cs="Arial" w:eastAsia="Arial" w:hAnsi="Arial"/>
                <w:sz w:val="24"/>
                <w:szCs w:val="24"/>
              </w:rPr>
            </w:pPr>
            <w:r w:rsidDel="00000000" w:rsidR="00000000" w:rsidRPr="00000000">
              <w:rPr>
                <w:rtl w:val="0"/>
              </w:rPr>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07F">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80">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81">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82">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RM6361</w:t>
            </w:r>
          </w:p>
          <w:p w:rsidR="00000000" w:rsidDel="00000000" w:rsidP="00000000" w:rsidRDefault="00000000" w:rsidRPr="00000000" w14:paraId="00000083">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RM6361</w:t>
            </w:r>
          </w:p>
          <w:p w:rsidR="00000000" w:rsidDel="00000000" w:rsidP="00000000" w:rsidRDefault="00000000" w:rsidRPr="00000000" w14:paraId="00000084">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RM6361 (in equal order of precedence):</w:t>
            </w:r>
          </w:p>
          <w:p w:rsidR="00000000" w:rsidDel="00000000" w:rsidP="00000000" w:rsidRDefault="00000000" w:rsidRPr="00000000" w14:paraId="00000085">
            <w:pPr>
              <w:numPr>
                <w:ilvl w:val="1"/>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and appendices (Specification) </w:t>
            </w:r>
          </w:p>
          <w:p w:rsidR="00000000" w:rsidDel="00000000" w:rsidP="00000000" w:rsidRDefault="00000000" w:rsidRPr="00000000" w14:paraId="00000086">
            <w:pPr>
              <w:numPr>
                <w:ilvl w:val="1"/>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87">
            <w:pPr>
              <w:numPr>
                <w:ilvl w:val="1"/>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88">
            <w:pPr>
              <w:numPr>
                <w:ilvl w:val="1"/>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89">
            <w:pPr>
              <w:numPr>
                <w:ilvl w:val="1"/>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6a, 6b and 6c (Order Form Templates)</w:t>
            </w:r>
          </w:p>
          <w:p w:rsidR="00000000" w:rsidDel="00000000" w:rsidP="00000000" w:rsidRDefault="00000000" w:rsidRPr="00000000" w14:paraId="0000008A">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8B">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8C">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8D">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8E">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 xml:space="preserve">           </w:t>
            </w:r>
          </w:p>
          <w:p w:rsidR="00000000" w:rsidDel="00000000" w:rsidP="00000000" w:rsidRDefault="00000000" w:rsidRPr="00000000" w14:paraId="0000008F">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w:t>
            </w:r>
          </w:p>
          <w:p w:rsidR="00000000" w:rsidDel="00000000" w:rsidP="00000000" w:rsidRDefault="00000000" w:rsidRPr="00000000" w14:paraId="00000090">
            <w:pPr>
              <w:numPr>
                <w:ilvl w:val="2"/>
                <w:numId w:val="5"/>
              </w:numPr>
              <w:spacing w:after="0"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r>
          </w:p>
          <w:p w:rsidR="00000000" w:rsidDel="00000000" w:rsidP="00000000" w:rsidRDefault="00000000" w:rsidRPr="00000000" w14:paraId="00000091">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92">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 xml:space="preserve"> </w:t>
            </w:r>
          </w:p>
          <w:p w:rsidR="00000000" w:rsidDel="00000000" w:rsidP="00000000" w:rsidRDefault="00000000" w:rsidRPr="00000000" w14:paraId="00000093">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r>
          </w:p>
          <w:p w:rsidR="00000000" w:rsidDel="00000000" w:rsidP="00000000" w:rsidRDefault="00000000" w:rsidRPr="00000000" w14:paraId="00000094">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w:t>
              <w:tab/>
            </w:r>
          </w:p>
          <w:p w:rsidR="00000000" w:rsidDel="00000000" w:rsidP="00000000" w:rsidRDefault="00000000" w:rsidRPr="00000000" w14:paraId="00000095">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p>
          <w:p w:rsidR="00000000" w:rsidDel="00000000" w:rsidP="00000000" w:rsidRDefault="00000000" w:rsidRPr="00000000" w14:paraId="00000096">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97">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p>
          <w:p w:rsidR="00000000" w:rsidDel="00000000" w:rsidP="00000000" w:rsidRDefault="00000000" w:rsidRPr="00000000" w14:paraId="00000098">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99">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strike w:val="1"/>
                <w:color w:val="000000"/>
                <w:sz w:val="24"/>
                <w:szCs w:val="24"/>
                <w:rtl w:val="0"/>
              </w:rPr>
              <w:t xml:space="preserve">Call-Off Schedule 16</w:t>
            </w:r>
            <w:r w:rsidDel="00000000" w:rsidR="00000000" w:rsidRPr="00000000">
              <w:rPr>
                <w:rFonts w:ascii="Arial" w:cs="Arial" w:eastAsia="Arial" w:hAnsi="Arial"/>
                <w:color w:val="000000"/>
                <w:sz w:val="24"/>
                <w:szCs w:val="24"/>
                <w:rtl w:val="0"/>
              </w:rPr>
              <w:t xml:space="preserve"> (NOT USED) </w:t>
            </w:r>
          </w:p>
          <w:p w:rsidR="00000000" w:rsidDel="00000000" w:rsidP="00000000" w:rsidRDefault="00000000" w:rsidRPr="00000000" w14:paraId="0000009A">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w:t>
            </w:r>
          </w:p>
          <w:p w:rsidR="00000000" w:rsidDel="00000000" w:rsidP="00000000" w:rsidRDefault="00000000" w:rsidRPr="00000000" w14:paraId="0000009B">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p>
          <w:p w:rsidR="00000000" w:rsidDel="00000000" w:rsidP="00000000" w:rsidRDefault="00000000" w:rsidRPr="00000000" w14:paraId="0000009C">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9D">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9E">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09F">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strike w:val="1"/>
                <w:color w:val="000000"/>
                <w:sz w:val="24"/>
                <w:szCs w:val="24"/>
                <w:rtl w:val="0"/>
              </w:rPr>
              <w:t xml:space="preserve">Call-Off Schedule 22</w:t>
            </w:r>
            <w:r w:rsidDel="00000000" w:rsidR="00000000" w:rsidRPr="00000000">
              <w:rPr>
                <w:rFonts w:ascii="Arial" w:cs="Arial" w:eastAsia="Arial" w:hAnsi="Arial"/>
                <w:color w:val="000000"/>
                <w:sz w:val="24"/>
                <w:szCs w:val="24"/>
                <w:rtl w:val="0"/>
              </w:rPr>
              <w:t xml:space="preserve"> (NOT USED) </w:t>
            </w:r>
          </w:p>
          <w:p w:rsidR="00000000" w:rsidDel="00000000" w:rsidP="00000000" w:rsidRDefault="00000000" w:rsidRPr="00000000" w14:paraId="000000A0">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A1">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  </w:t>
            </w:r>
          </w:p>
          <w:p w:rsidR="00000000" w:rsidDel="00000000" w:rsidP="00000000" w:rsidRDefault="00000000" w:rsidRPr="00000000" w14:paraId="000000A2">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25 (Operating Lease Terms)</w:t>
            </w:r>
          </w:p>
          <w:p w:rsidR="00000000" w:rsidDel="00000000" w:rsidP="00000000" w:rsidRDefault="00000000" w:rsidRPr="00000000" w14:paraId="000000A3">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26 (Finance Lease Terms)</w:t>
            </w:r>
          </w:p>
          <w:p w:rsidR="00000000" w:rsidDel="00000000" w:rsidP="00000000" w:rsidRDefault="00000000" w:rsidRPr="00000000" w14:paraId="000000A4">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27 (Supplier-Furnished Terms)</w:t>
            </w:r>
          </w:p>
          <w:p w:rsidR="00000000" w:rsidDel="00000000" w:rsidP="00000000" w:rsidRDefault="00000000" w:rsidRPr="00000000" w14:paraId="000000A5">
            <w:pPr>
              <w:numPr>
                <w:ilvl w:val="2"/>
                <w:numId w:val="5"/>
              </w:numP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28 (Security Measures)</w:t>
            </w:r>
          </w:p>
          <w:p w:rsidR="00000000" w:rsidDel="00000000" w:rsidP="00000000" w:rsidRDefault="00000000" w:rsidRPr="00000000" w14:paraId="000000A6">
            <w:pPr>
              <w:numPr>
                <w:ilvl w:val="1"/>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 (Call-Off Award Procedures) </w:t>
            </w:r>
          </w:p>
          <w:p w:rsidR="00000000" w:rsidDel="00000000" w:rsidP="00000000" w:rsidRDefault="00000000" w:rsidRPr="00000000" w14:paraId="000000A7">
            <w:pPr>
              <w:numPr>
                <w:ilvl w:val="1"/>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A8">
            <w:pPr>
              <w:numPr>
                <w:ilvl w:val="1"/>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w:t>
            </w:r>
          </w:p>
          <w:p w:rsidR="00000000" w:rsidDel="00000000" w:rsidP="00000000" w:rsidRDefault="00000000" w:rsidRPr="00000000" w14:paraId="000000A9">
            <w:pPr>
              <w:numPr>
                <w:ilvl w:val="1"/>
                <w:numId w:val="5"/>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10 (ISO 27001 or equivalent)           </w:t>
            </w:r>
          </w:p>
          <w:p w:rsidR="00000000" w:rsidDel="00000000" w:rsidP="00000000" w:rsidRDefault="00000000" w:rsidRPr="00000000" w14:paraId="000000AA">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AB">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AC">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AD">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AE">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AF">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B0">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B1">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B2">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B3">
            <w:pPr>
              <w:numPr>
                <w:ilvl w:val="0"/>
                <w:numId w:val="7"/>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13 (Benchmarking)</w:t>
              <w:tab/>
            </w:r>
          </w:p>
          <w:p w:rsidR="00000000" w:rsidDel="00000000" w:rsidP="00000000" w:rsidRDefault="00000000" w:rsidRPr="00000000" w14:paraId="000000B4">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B5">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w:t>
            </w:r>
          </w:p>
          <w:p w:rsidR="00000000" w:rsidDel="00000000" w:rsidP="00000000" w:rsidRDefault="00000000" w:rsidRPr="00000000" w14:paraId="000000B6">
            <w:pPr>
              <w:numPr>
                <w:ilvl w:val="0"/>
                <w:numId w:val="5"/>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RM6361 as long as any part of the Framework Tender that offers a better commercial position for CCS or Buyers (as decided by CCS) take precedence over the documents above </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r>
      <w:tr>
        <w:trPr>
          <w:cantSplit w:val="0"/>
          <w:trHeight w:val="940"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B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Framework</w:t>
            </w: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0BD">
            <w:pPr>
              <w:tabs>
                <w:tab w:val="left" w:leader="none" w:pos="2257"/>
              </w:tabs>
              <w:spacing w:after="0" w:line="259"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6"/>
                <w:szCs w:val="26"/>
                <w:rtl w:val="0"/>
              </w:rPr>
              <w:t xml:space="preserve">Special Term 1</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 Clause 10.2.2 of the Core Terms (Ending the contract or any subcontract) - shall be deleted and replaced with:</w:t>
            </w:r>
          </w:p>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after="0" w:line="240" w:lineRule="auto"/>
              <w:ind w:left="42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10.2.2 - Each Buyer has the right to terminate their Call-Off Contract at any time without reason by giving the Supplier not less than 30 days' written notice.</w:t>
            </w:r>
          </w:p>
          <w:p w:rsidR="00000000" w:rsidDel="00000000" w:rsidP="00000000" w:rsidRDefault="00000000" w:rsidRPr="00000000" w14:paraId="000000C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6"/>
                <w:szCs w:val="26"/>
                <w:rtl w:val="0"/>
              </w:rPr>
              <w:t xml:space="preserve">Special Term 2</w:t>
            </w:r>
            <w:r w:rsidDel="00000000" w:rsidR="00000000" w:rsidRPr="00000000">
              <w:rPr>
                <w:rFonts w:ascii="Arial" w:cs="Arial" w:eastAsia="Arial" w:hAnsi="Arial"/>
                <w:sz w:val="24"/>
                <w:szCs w:val="24"/>
                <w:rtl w:val="0"/>
              </w:rPr>
              <w:t xml:space="preserve"> - Clause 22 of the Core Terms (Giving up contract rights) shall be deleted and replaced with the following new Clauses 22:</w:t>
            </w:r>
          </w:p>
          <w:p w:rsidR="00000000" w:rsidDel="00000000" w:rsidP="00000000" w:rsidRDefault="00000000" w:rsidRPr="00000000" w14:paraId="000000C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22 Giving up contract rights</w:t>
            </w:r>
          </w:p>
          <w:p w:rsidR="00000000" w:rsidDel="00000000" w:rsidP="00000000" w:rsidRDefault="00000000" w:rsidRPr="00000000" w14:paraId="000000C4">
            <w:pPr>
              <w:widowControl w:val="0"/>
              <w:spacing w:after="0" w:line="240" w:lineRule="auto"/>
              <w:ind w:left="42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widowControl w:val="0"/>
              <w:spacing w:after="0" w:line="240" w:lineRule="auto"/>
              <w:ind w:left="42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22.1 - The rights and remedies under a Contract may be waived only in writing in a manner that expressly states that a waiver is intended. A failure or delay by a Party in ascertaining or exercising a right or remedy provided under a Contract or by Law shall not constitute a waiver of that right or remedy, nor shall it prevent or restrict the further exercise of that or any other remedy. No single or partial exercise of any right or remedy shall prevent or restrict the further exercise of that or any other right or remedy.  </w:t>
            </w:r>
          </w:p>
          <w:p w:rsidR="00000000" w:rsidDel="00000000" w:rsidP="00000000" w:rsidRDefault="00000000" w:rsidRPr="00000000" w14:paraId="000000C6">
            <w:pPr>
              <w:widowControl w:val="0"/>
              <w:spacing w:after="0" w:line="240" w:lineRule="auto"/>
              <w:ind w:left="42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7">
            <w:pPr>
              <w:widowControl w:val="0"/>
              <w:spacing w:after="0" w:line="240" w:lineRule="auto"/>
              <w:ind w:left="42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22.2 Unless otherwise provided in a Contract, rights and remedies under a Contract are cumulative and do not exclude any rights or remedies provided by Law, in equity or otherwise.</w:t>
            </w:r>
          </w:p>
          <w:p w:rsidR="00000000" w:rsidDel="00000000" w:rsidP="00000000" w:rsidRDefault="00000000" w:rsidRPr="00000000" w14:paraId="000000C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ab/>
            </w:r>
          </w:p>
          <w:p w:rsidR="00000000" w:rsidDel="00000000" w:rsidP="00000000" w:rsidRDefault="00000000" w:rsidRPr="00000000" w14:paraId="000000C9">
            <w:pPr>
              <w:widowControl w:val="0"/>
              <w:spacing w:after="0" w:line="240" w:lineRule="auto"/>
              <w:rPr>
                <w:rFonts w:ascii="Arial" w:cs="Arial" w:eastAsia="Arial" w:hAnsi="Arial"/>
                <w:sz w:val="24"/>
                <w:szCs w:val="24"/>
              </w:rPr>
            </w:pPr>
            <w:r w:rsidDel="00000000" w:rsidR="00000000" w:rsidRPr="00000000">
              <w:rPr>
                <w:rFonts w:ascii="Arial" w:cs="Arial" w:eastAsia="Arial" w:hAnsi="Arial"/>
                <w:b w:val="1"/>
                <w:sz w:val="26"/>
                <w:szCs w:val="26"/>
                <w:rtl w:val="0"/>
              </w:rPr>
              <w:t xml:space="preserve">Special Term 3</w:t>
            </w:r>
            <w:r w:rsidDel="00000000" w:rsidR="00000000" w:rsidRPr="00000000">
              <w:rPr>
                <w:rFonts w:ascii="Arial" w:cs="Arial" w:eastAsia="Arial" w:hAnsi="Arial"/>
                <w:sz w:val="24"/>
                <w:szCs w:val="24"/>
                <w:rtl w:val="0"/>
              </w:rPr>
              <w:t xml:space="preserve"> - A new Clause 3.4 shall be added to the Core Terms:</w:t>
            </w:r>
          </w:p>
          <w:p w:rsidR="00000000" w:rsidDel="00000000" w:rsidP="00000000" w:rsidRDefault="00000000" w:rsidRPr="00000000" w14:paraId="000000CA">
            <w:pPr>
              <w:widowControl w:val="0"/>
              <w:spacing w:after="0" w:line="240" w:lineRule="auto"/>
              <w:rPr>
                <w:rFonts w:ascii="Arial" w:cs="Arial" w:eastAsia="Arial" w:hAnsi="Arial"/>
                <w:b w:val="1"/>
                <w:color w:val="ffffff"/>
                <w:sz w:val="24"/>
                <w:szCs w:val="24"/>
              </w:rPr>
            </w:pPr>
            <w:r w:rsidDel="00000000" w:rsidR="00000000" w:rsidRPr="00000000">
              <w:rPr>
                <w:rtl w:val="0"/>
              </w:rPr>
            </w:r>
          </w:p>
          <w:p w:rsidR="00000000" w:rsidDel="00000000" w:rsidP="00000000" w:rsidRDefault="00000000" w:rsidRPr="00000000" w14:paraId="000000CB">
            <w:pPr>
              <w:widowControl w:val="0"/>
              <w:numPr>
                <w:ilvl w:val="1"/>
                <w:numId w:val="9"/>
              </w:numPr>
              <w:pBdr>
                <w:top w:space="0" w:sz="0" w:val="nil"/>
                <w:left w:space="0" w:sz="0" w:val="nil"/>
                <w:bottom w:space="0" w:sz="0" w:val="nil"/>
                <w:right w:space="0" w:sz="0" w:val="nil"/>
                <w:between w:space="0" w:sz="0" w:val="nil"/>
              </w:pBdr>
              <w:spacing w:after="0" w:line="240" w:lineRule="auto"/>
              <w:ind w:left="792" w:hanging="432"/>
              <w:rPr>
                <w:rFonts w:ascii="Arial" w:cs="Arial" w:eastAsia="Arial" w:hAnsi="Arial"/>
                <w:b w:val="1"/>
                <w:sz w:val="24"/>
                <w:szCs w:val="24"/>
              </w:rPr>
            </w:pP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General Application</w:t>
            </w:r>
          </w:p>
          <w:p w:rsidR="00000000" w:rsidDel="00000000" w:rsidP="00000000" w:rsidRDefault="00000000" w:rsidRPr="00000000" w14:paraId="000000CC">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This Clause 3.4 shall apply if any Services, including Maintenance Services, have been included in the Order Form.</w:t>
            </w:r>
          </w:p>
          <w:p w:rsidR="00000000" w:rsidDel="00000000" w:rsidP="00000000" w:rsidRDefault="00000000" w:rsidRPr="00000000" w14:paraId="000000CD">
            <w:pPr>
              <w:keepNext w:val="1"/>
              <w:tabs>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Time of Delivery of the Services</w:t>
            </w:r>
          </w:p>
          <w:p w:rsidR="00000000" w:rsidDel="00000000" w:rsidP="00000000" w:rsidRDefault="00000000" w:rsidRPr="00000000" w14:paraId="000000CE">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the Services on the date(s) specified in the Order Form and the Milestone Dates (if any) in accordance with the Buyer’s requirements in consideration for the payment of the Charges.</w:t>
            </w:r>
          </w:p>
          <w:p w:rsidR="00000000" w:rsidDel="00000000" w:rsidP="00000000" w:rsidRDefault="00000000" w:rsidRPr="00000000" w14:paraId="000000CF">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 If the Buyer informs the Supplier in writing that the Buyer reasonably believes that any part of the Services does not meet the requirements of the Call-Off Contract or differs in any way from those requirements, and this is other than as a result of an Authority Cause, the Supplier shall at its own expense re-schedule and carry out the Services in accordance with the requirements of the Call-Off Contract within such reasonable time as may be specified by the Buyer.</w:t>
            </w:r>
          </w:p>
          <w:p w:rsidR="00000000" w:rsidDel="00000000" w:rsidP="00000000" w:rsidRDefault="00000000" w:rsidRPr="00000000" w14:paraId="000000D0">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Subject to the Buyer providing Approval timely supply of the Services shall be of the essence of the Call-Off Contract, including in relation to commencing the supply of the Services within the time agreed or on a date specified in the Order Form and performing any Milestones by the relevant Milestones Date.</w:t>
            </w:r>
          </w:p>
          <w:p w:rsidR="00000000" w:rsidDel="00000000" w:rsidP="00000000" w:rsidRDefault="00000000" w:rsidRPr="00000000" w14:paraId="000000D1">
            <w:pPr>
              <w:keepNext w:val="1"/>
              <w:tabs>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Location and Manner of Delivery of the Services</w:t>
            </w:r>
          </w:p>
          <w:p w:rsidR="00000000" w:rsidDel="00000000" w:rsidP="00000000" w:rsidRDefault="00000000" w:rsidRPr="00000000" w14:paraId="000000D2">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otherwise provided in the Call-Off Contract, the Supplier shall provide the Services to the Buyer through the Supplier Staff at the Sites.</w:t>
            </w:r>
          </w:p>
          <w:p w:rsidR="00000000" w:rsidDel="00000000" w:rsidP="00000000" w:rsidRDefault="00000000" w:rsidRPr="00000000" w14:paraId="000000D3">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Buyer may inspect and examine the manner in which the Supplier provides the Services at the Sites and, if the Sites are not the Buyer Premises, the Buyer may carry out such inspection and examination during normal business hours and on reasonable notice.</w:t>
            </w:r>
          </w:p>
          <w:p w:rsidR="00000000" w:rsidDel="00000000" w:rsidP="00000000" w:rsidRDefault="00000000" w:rsidRPr="00000000" w14:paraId="000000D4">
            <w:pPr>
              <w:keepNext w:val="1"/>
              <w:tabs>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Remedy of Default in the Supply of the Services</w:t>
            </w:r>
          </w:p>
          <w:p w:rsidR="00000000" w:rsidDel="00000000" w:rsidP="00000000" w:rsidRDefault="00000000" w:rsidRPr="00000000" w14:paraId="000000D5">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 Subject to Clause 8 of the Core Terms and without prejudice to any other rights and remedies of the Buyer howsoever arising (including under Clause 3.3.7 of the Core Terms), the Supplier shall, where practicable:</w:t>
            </w:r>
          </w:p>
          <w:p w:rsidR="00000000" w:rsidDel="00000000" w:rsidP="00000000" w:rsidRDefault="00000000" w:rsidRPr="00000000" w14:paraId="000000D6">
            <w:pPr>
              <w:keepNext w:val="1"/>
              <w:numPr>
                <w:ilvl w:val="0"/>
                <w:numId w:val="8"/>
              </w:numPr>
              <w:tabs>
                <w:tab w:val="left" w:leader="none" w:pos="1134"/>
              </w:tabs>
              <w:spacing w:after="0" w:before="120" w:line="240" w:lineRule="auto"/>
              <w:ind w:left="1879"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remedy any breach of its obligations in Clause 3 of the Core Terms and Paragraphs 5 and 6 of the Operating Lease Terms or Finance Lease Terms if applicable to the Call-Off Contract, within three (3) Working Days of becoming aware of the relevant Default or being notified of the Default by the Buyer or within such other time period as may be agreed with the Buyer (taking into account the nature of the breach that has occurred); and</w:t>
            </w:r>
          </w:p>
          <w:p w:rsidR="00000000" w:rsidDel="00000000" w:rsidP="00000000" w:rsidRDefault="00000000" w:rsidRPr="00000000" w14:paraId="000000D7">
            <w:pPr>
              <w:keepNext w:val="1"/>
              <w:numPr>
                <w:ilvl w:val="0"/>
                <w:numId w:val="8"/>
              </w:numPr>
              <w:tabs>
                <w:tab w:val="left" w:leader="none" w:pos="1134"/>
              </w:tabs>
              <w:spacing w:after="0" w:before="120" w:line="240" w:lineRule="auto"/>
              <w:ind w:left="1879"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meet all the costs of, and incidental to, the performance of such remedial work.</w:t>
            </w:r>
          </w:p>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tabs>
                <w:tab w:val="left" w:leader="none" w:pos="1134"/>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tabs>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new Clause 3.5 shall be added to the Core Terms:</w:t>
            </w:r>
          </w:p>
          <w:p w:rsidR="00000000" w:rsidDel="00000000" w:rsidP="00000000" w:rsidRDefault="00000000" w:rsidRPr="00000000" w14:paraId="000000DA">
            <w:pPr>
              <w:widowControl w:val="0"/>
              <w:numPr>
                <w:ilvl w:val="1"/>
                <w:numId w:val="9"/>
              </w:numPr>
              <w:pBdr>
                <w:top w:space="0" w:sz="0" w:val="nil"/>
                <w:left w:space="0" w:sz="0" w:val="nil"/>
                <w:bottom w:space="0" w:sz="0" w:val="nil"/>
                <w:right w:space="0" w:sz="0" w:val="nil"/>
                <w:between w:space="0" w:sz="0" w:val="nil"/>
              </w:pBdr>
              <w:spacing w:after="0" w:line="240" w:lineRule="auto"/>
              <w:ind w:left="792" w:hanging="43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Continuing Obligation to Provide the Services</w:t>
            </w:r>
          </w:p>
          <w:p w:rsidR="00000000" w:rsidDel="00000000" w:rsidP="00000000" w:rsidRDefault="00000000" w:rsidRPr="00000000" w14:paraId="000000DB">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continue to perform all of its obligations under this Call-Off Contract and shall not suspend the provision of the Services, notwithstanding:</w:t>
            </w:r>
          </w:p>
          <w:p w:rsidR="00000000" w:rsidDel="00000000" w:rsidP="00000000" w:rsidRDefault="00000000" w:rsidRPr="00000000" w14:paraId="000000DC">
            <w:pPr>
              <w:keepNext w:val="1"/>
              <w:numPr>
                <w:ilvl w:val="0"/>
                <w:numId w:val="10"/>
              </w:numPr>
              <w:pBdr>
                <w:top w:space="0" w:sz="0" w:val="nil"/>
                <w:left w:space="0" w:sz="0" w:val="nil"/>
                <w:bottom w:space="0" w:sz="0" w:val="nil"/>
                <w:right w:space="0" w:sz="0" w:val="nil"/>
                <w:between w:space="0" w:sz="0" w:val="nil"/>
              </w:pBdr>
              <w:tabs>
                <w:tab w:val="left" w:leader="none" w:pos="1134"/>
              </w:tabs>
              <w:spacing w:after="0" w:before="120" w:line="240" w:lineRule="auto"/>
              <w:ind w:left="1879"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any withholding or deduction by the Buyer of any sum due to the Supplier pursuant to the exercise of a right of the Buyer to such withholding or deduction under this Call-Off Contract;</w:t>
            </w:r>
          </w:p>
          <w:p w:rsidR="00000000" w:rsidDel="00000000" w:rsidP="00000000" w:rsidRDefault="00000000" w:rsidRPr="00000000" w14:paraId="000000DD">
            <w:pPr>
              <w:keepNext w:val="1"/>
              <w:numPr>
                <w:ilvl w:val="0"/>
                <w:numId w:val="10"/>
              </w:numPr>
              <w:pBdr>
                <w:top w:space="0" w:sz="0" w:val="nil"/>
                <w:left w:space="0" w:sz="0" w:val="nil"/>
                <w:bottom w:space="0" w:sz="0" w:val="nil"/>
                <w:right w:space="0" w:sz="0" w:val="nil"/>
                <w:between w:space="0" w:sz="0" w:val="nil"/>
              </w:pBdr>
              <w:tabs>
                <w:tab w:val="left" w:leader="none" w:pos="1134"/>
              </w:tabs>
              <w:spacing w:after="0" w:before="120" w:line="240" w:lineRule="auto"/>
              <w:ind w:left="1879"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the existence of an unresolved Dispute; and/or</w:t>
            </w:r>
          </w:p>
          <w:p w:rsidR="00000000" w:rsidDel="00000000" w:rsidP="00000000" w:rsidRDefault="00000000" w:rsidRPr="00000000" w14:paraId="000000DE">
            <w:pPr>
              <w:keepNext w:val="1"/>
              <w:numPr>
                <w:ilvl w:val="0"/>
                <w:numId w:val="10"/>
              </w:numPr>
              <w:pBdr>
                <w:top w:space="0" w:sz="0" w:val="nil"/>
                <w:left w:space="0" w:sz="0" w:val="nil"/>
                <w:bottom w:space="0" w:sz="0" w:val="nil"/>
                <w:right w:space="0" w:sz="0" w:val="nil"/>
                <w:between w:space="0" w:sz="0" w:val="nil"/>
              </w:pBdr>
              <w:tabs>
                <w:tab w:val="left" w:leader="none" w:pos="1134"/>
              </w:tabs>
              <w:spacing w:after="0" w:before="120" w:line="240" w:lineRule="auto"/>
              <w:ind w:left="1879"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any failure by the Buyer to pay any Charges,</w:t>
            </w:r>
          </w:p>
          <w:p w:rsidR="00000000" w:rsidDel="00000000" w:rsidP="00000000" w:rsidRDefault="00000000" w:rsidRPr="00000000" w14:paraId="000000DF">
            <w:pPr>
              <w:keepNext w:val="1"/>
              <w:tabs>
                <w:tab w:val="left" w:leader="none" w:pos="1134"/>
              </w:tabs>
              <w:spacing w:after="120" w:before="120" w:line="240" w:lineRule="auto"/>
              <w:ind w:left="4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Supplier is entitled to terminate this Call-Off Contract under Clause 10.5 of the Core Terms for failure by the Buyer to pay undisputed Charges.</w:t>
            </w:r>
          </w:p>
          <w:p w:rsidR="00000000" w:rsidDel="00000000" w:rsidP="00000000" w:rsidRDefault="00000000" w:rsidRPr="00000000" w14:paraId="000000E0">
            <w:pPr>
              <w:keepNext w:val="1"/>
              <w:tabs>
                <w:tab w:val="left" w:leader="none" w:pos="1134"/>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keepNext w:val="1"/>
              <w:tabs>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new Clause 3.6 shall be added to the Core Terms</w:t>
            </w:r>
          </w:p>
          <w:p w:rsidR="00000000" w:rsidDel="00000000" w:rsidP="00000000" w:rsidRDefault="00000000" w:rsidRPr="00000000" w14:paraId="000000E2">
            <w:pPr>
              <w:widowControl w:val="0"/>
              <w:numPr>
                <w:ilvl w:val="1"/>
                <w:numId w:val="9"/>
              </w:numPr>
              <w:pBdr>
                <w:top w:space="0" w:sz="0" w:val="nil"/>
                <w:left w:space="0" w:sz="0" w:val="nil"/>
                <w:bottom w:space="0" w:sz="0" w:val="nil"/>
                <w:right w:space="0" w:sz="0" w:val="nil"/>
                <w:between w:space="0" w:sz="0" w:val="nil"/>
              </w:pBdr>
              <w:spacing w:after="0" w:line="240" w:lineRule="auto"/>
              <w:ind w:left="792" w:hanging="43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Provision and Removal of Supplier Equipment</w:t>
            </w:r>
          </w:p>
          <w:p w:rsidR="00000000" w:rsidDel="00000000" w:rsidP="00000000" w:rsidRDefault="00000000" w:rsidRPr="00000000" w14:paraId="000000E3">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Unless otherwise stated in Framework Schedule 6 (Order Form Template and Call-Off Schedules), the Supplier shall provide all the Supplier Equipment necessary for the supply of the Deliverables.</w:t>
            </w:r>
          </w:p>
          <w:p w:rsidR="00000000" w:rsidDel="00000000" w:rsidP="00000000" w:rsidRDefault="00000000" w:rsidRPr="00000000" w14:paraId="000000E4">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 deliver any Supplier Equipment nor begin any work on the Buyer Premises without obtaining Approval.</w:t>
            </w:r>
          </w:p>
          <w:p w:rsidR="00000000" w:rsidDel="00000000" w:rsidP="00000000" w:rsidRDefault="00000000" w:rsidRPr="00000000" w14:paraId="000000E5">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Supplier Equipment brought onto the Buyer Premises shall be at the Supplier's own risk and the Buyer shall have no liability for any loss of or damage to any Supplier Equipment unless and to the extent that the Supplier is able to demonstrate that such loss or damage was caused by or contributed to by an Authority Cause. The Supplier shall be wholly responsible for the haulage or carriage of the Supplier Equipment to the Buyer Premises and the removal thereof when it is no longer required by the Buyer and in each case at the Supplier's sole cost. Unless otherwise stated in the Call-Off Contract, Supplier Equipment brought onto the Buyer Premises will remain the property of the Supplier.</w:t>
            </w:r>
          </w:p>
          <w:p w:rsidR="00000000" w:rsidDel="00000000" w:rsidP="00000000" w:rsidRDefault="00000000" w:rsidRPr="00000000" w14:paraId="000000E6">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maintain all items of Supplier Equipment within the Buyer Premises in a safe, serviceable and clean condition. </w:t>
            </w:r>
          </w:p>
          <w:p w:rsidR="00000000" w:rsidDel="00000000" w:rsidP="00000000" w:rsidRDefault="00000000" w:rsidRPr="00000000" w14:paraId="000000E7">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at the Buyer’s written request, at its own expense and as soon as reasonably practicable:</w:t>
            </w:r>
          </w:p>
          <w:p w:rsidR="00000000" w:rsidDel="00000000" w:rsidP="00000000" w:rsidRDefault="00000000" w:rsidRPr="00000000" w14:paraId="000000E8">
            <w:pPr>
              <w:keepNext w:val="1"/>
              <w:numPr>
                <w:ilvl w:val="0"/>
                <w:numId w:val="11"/>
              </w:numPr>
              <w:pBdr>
                <w:top w:space="0" w:sz="0" w:val="nil"/>
                <w:left w:space="0" w:sz="0" w:val="nil"/>
                <w:bottom w:space="0" w:sz="0" w:val="nil"/>
                <w:right w:space="0" w:sz="0" w:val="nil"/>
                <w:between w:space="0" w:sz="0" w:val="nil"/>
              </w:pBdr>
              <w:tabs>
                <w:tab w:val="left" w:leader="none" w:pos="1134"/>
              </w:tabs>
              <w:spacing w:after="0" w:before="120" w:line="240" w:lineRule="auto"/>
              <w:ind w:left="1879"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remove from the Buyer Premises any Supplier Equipment which in the reasonable opinion of the Buyer is either hazardous, noxious or not in accordance with the Call-Off Contract; and</w:t>
            </w:r>
          </w:p>
          <w:p w:rsidR="00000000" w:rsidDel="00000000" w:rsidP="00000000" w:rsidRDefault="00000000" w:rsidRPr="00000000" w14:paraId="000000E9">
            <w:pPr>
              <w:keepNext w:val="1"/>
              <w:numPr>
                <w:ilvl w:val="0"/>
                <w:numId w:val="11"/>
              </w:numPr>
              <w:pBdr>
                <w:top w:space="0" w:sz="0" w:val="nil"/>
                <w:left w:space="0" w:sz="0" w:val="nil"/>
                <w:bottom w:space="0" w:sz="0" w:val="nil"/>
                <w:right w:space="0" w:sz="0" w:val="nil"/>
                <w:between w:space="0" w:sz="0" w:val="nil"/>
              </w:pBdr>
              <w:tabs>
                <w:tab w:val="left" w:leader="none" w:pos="1134"/>
              </w:tabs>
              <w:spacing w:after="0" w:before="120" w:line="240" w:lineRule="auto"/>
              <w:ind w:left="1879"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replace such item with a suitable substitute item of Supplier Equipment.</w:t>
            </w:r>
          </w:p>
          <w:p w:rsidR="00000000" w:rsidDel="00000000" w:rsidP="00000000" w:rsidRDefault="00000000" w:rsidRPr="00000000" w14:paraId="000000EA">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Upon termination or expiry of the Call-Off Contract, the Supplier shall remove the Supplier Equipment together with (for the avoidance of any doubt) the Goods and any other materials used by the Supplier to supply the Goods and Services and shall leave the Buyer Premises in a clean, safe and tidy condition. The Supplier is solely responsible for making good any damage to the Buyer Premises or any objects contained thereon, other than fair wear and tear, which is caused by the Supplier or Supplier’s Staff.</w:t>
            </w:r>
          </w:p>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tabs>
                <w:tab w:val="left" w:leader="none" w:pos="1134"/>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tabs>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new Clause 3.7 shall be added to the Core Terms</w:t>
            </w:r>
          </w:p>
          <w:p w:rsidR="00000000" w:rsidDel="00000000" w:rsidP="00000000" w:rsidRDefault="00000000" w:rsidRPr="00000000" w14:paraId="000000ED">
            <w:pPr>
              <w:widowControl w:val="0"/>
              <w:numPr>
                <w:ilvl w:val="1"/>
                <w:numId w:val="9"/>
              </w:numPr>
              <w:pBdr>
                <w:top w:space="0" w:sz="0" w:val="nil"/>
                <w:left w:space="0" w:sz="0" w:val="nil"/>
                <w:bottom w:space="0" w:sz="0" w:val="nil"/>
                <w:right w:space="0" w:sz="0" w:val="nil"/>
                <w:between w:space="0" w:sz="0" w:val="nil"/>
              </w:pBdr>
              <w:spacing w:after="0" w:line="240" w:lineRule="auto"/>
              <w:ind w:left="792" w:hanging="43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Upgrades and Improvements</w:t>
            </w:r>
          </w:p>
          <w:p w:rsidR="00000000" w:rsidDel="00000000" w:rsidP="00000000" w:rsidRDefault="00000000" w:rsidRPr="00000000" w14:paraId="000000EE">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At any time the Buyer may upgrade or improve the Goods by replacing component parts (but not the Goods in their entirety) with new or used parts or by installing new software with the prior written consent of the Supplier (such consent not to be unreasonably withheld or delayed).</w:t>
            </w:r>
          </w:p>
          <w:p w:rsidR="00000000" w:rsidDel="00000000" w:rsidP="00000000" w:rsidRDefault="00000000" w:rsidRPr="00000000" w14:paraId="000000EF">
            <w:pPr>
              <w:widowControl w:val="0"/>
              <w:numPr>
                <w:ilvl w:val="2"/>
                <w:numId w:val="9"/>
              </w:numPr>
              <w:pBdr>
                <w:top w:space="0" w:sz="0" w:val="nil"/>
                <w:left w:space="0" w:sz="0" w:val="nil"/>
                <w:bottom w:space="0" w:sz="0" w:val="nil"/>
                <w:right w:space="0" w:sz="0" w:val="nil"/>
                <w:between w:space="0" w:sz="0" w:val="nil"/>
              </w:pBdr>
              <w:spacing w:after="0" w:line="240" w:lineRule="auto"/>
              <w:ind w:left="145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upgrades or improves the Goods by replacing component parts of the Goods with new or used component parts or by installing software, such upgrades or improvements shall belong to the Buyer and the Buyer shall have the option to remove any such replacement parts, or uninstall any software that it has installed, before the Supplier collects the Goods on expiry or earlier termination of the Call-Off Contract provided that the removal of such replacement parts shall not damage the Goods and the Buyer shall:</w:t>
            </w:r>
          </w:p>
          <w:p w:rsidR="00000000" w:rsidDel="00000000" w:rsidP="00000000" w:rsidRDefault="00000000" w:rsidRPr="00000000" w14:paraId="000000F0">
            <w:pPr>
              <w:keepNext w:val="1"/>
              <w:numPr>
                <w:ilvl w:val="0"/>
                <w:numId w:val="2"/>
              </w:numPr>
              <w:pBdr>
                <w:top w:space="0" w:sz="0" w:val="nil"/>
                <w:left w:space="0" w:sz="0" w:val="nil"/>
                <w:bottom w:space="0" w:sz="0" w:val="nil"/>
                <w:right w:space="0" w:sz="0" w:val="nil"/>
                <w:between w:space="0" w:sz="0" w:val="nil"/>
              </w:pBdr>
              <w:tabs>
                <w:tab w:val="left" w:leader="none" w:pos="1134"/>
              </w:tabs>
              <w:spacing w:after="0" w:before="120" w:line="240"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reinstate the original component parts or re-install the original software; or</w:t>
            </w:r>
          </w:p>
          <w:p w:rsidR="00000000" w:rsidDel="00000000" w:rsidP="00000000" w:rsidRDefault="00000000" w:rsidRPr="00000000" w14:paraId="000000F1">
            <w:pPr>
              <w:keepNext w:val="1"/>
              <w:numPr>
                <w:ilvl w:val="0"/>
                <w:numId w:val="2"/>
              </w:numPr>
              <w:pBdr>
                <w:top w:space="0" w:sz="0" w:val="nil"/>
                <w:left w:space="0" w:sz="0" w:val="nil"/>
                <w:bottom w:space="0" w:sz="0" w:val="nil"/>
                <w:right w:space="0" w:sz="0" w:val="nil"/>
                <w:between w:space="0" w:sz="0" w:val="nil"/>
              </w:pBdr>
              <w:tabs>
                <w:tab w:val="left" w:leader="none" w:pos="1134"/>
              </w:tabs>
              <w:spacing w:after="0" w:before="120" w:line="240" w:lineRule="auto"/>
              <w:ind w:left="1879"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substitute component parts or install software (where possible from the same manufacturer) reasonably similar to the removed component parts or software (which will become the property of the Supplier); or</w:t>
            </w:r>
          </w:p>
          <w:p w:rsidR="00000000" w:rsidDel="00000000" w:rsidP="00000000" w:rsidRDefault="00000000" w:rsidRPr="00000000" w14:paraId="000000F2">
            <w:pPr>
              <w:keepNext w:val="1"/>
              <w:numPr>
                <w:ilvl w:val="0"/>
                <w:numId w:val="2"/>
              </w:numPr>
              <w:pBdr>
                <w:top w:space="0" w:sz="0" w:val="nil"/>
                <w:left w:space="0" w:sz="0" w:val="nil"/>
                <w:bottom w:space="0" w:sz="0" w:val="nil"/>
                <w:right w:space="0" w:sz="0" w:val="nil"/>
                <w:between w:space="0" w:sz="0" w:val="nil"/>
              </w:pBdr>
              <w:tabs>
                <w:tab w:val="left" w:leader="none" w:pos="1134"/>
              </w:tabs>
              <w:spacing w:after="0" w:before="120" w:line="240" w:lineRule="auto"/>
              <w:ind w:left="1879"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offer for acceptance by the Supplier in substitution for the removed parts or uninstalled software (such acceptance not to be unreasonably withheld or delayed) any component parts or software used in upgrading or improving the Goods (which, if accepted, will become the property of the Supplier).</w:t>
            </w:r>
          </w:p>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tabs>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new Clause shall be added to the Core Terms</w:t>
            </w:r>
          </w:p>
          <w:p w:rsidR="00000000" w:rsidDel="00000000" w:rsidP="00000000" w:rsidRDefault="00000000" w:rsidRPr="00000000" w14:paraId="000000F4">
            <w:pPr>
              <w:widowControl w:val="0"/>
              <w:numPr>
                <w:ilvl w:val="1"/>
                <w:numId w:val="9"/>
              </w:numPr>
              <w:pBdr>
                <w:top w:space="0" w:sz="0" w:val="nil"/>
                <w:left w:space="0" w:sz="0" w:val="nil"/>
                <w:bottom w:space="0" w:sz="0" w:val="nil"/>
                <w:right w:space="0" w:sz="0" w:val="nil"/>
                <w:between w:space="0" w:sz="0" w:val="nil"/>
              </w:pBdr>
              <w:spacing w:after="0" w:line="240" w:lineRule="auto"/>
              <w:ind w:left="792" w:hanging="432"/>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 Equipment Failure</w:t>
            </w:r>
          </w:p>
          <w:p w:rsidR="00000000" w:rsidDel="00000000" w:rsidP="00000000" w:rsidRDefault="00000000" w:rsidRPr="00000000" w14:paraId="000000F5">
            <w:pPr>
              <w:tabs>
                <w:tab w:val="left" w:leader="none" w:pos="1134"/>
              </w:tabs>
              <w:spacing w:after="120" w:before="120" w:line="240"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 the purposes of this Clause 3.8, ‘X’ shall be the number of Service Failures, and ‘Y’ shall be the period in months, as respectively specified for ‘X’ and ‘Y’ in the Order Form. If this Paragraph 13.3  has been specified to apply in the Order Form, and there are no values specified for ‘X’ and/or ‘Y’, in default, ‘X’ shall be two (2) and ‘Y’ shall be twelve (12). Where a failure of Supplier Equipment or any component part of Supplier Equipment causes X or more Service Failures in any Y Month period, the Supplier shall notify the Buyer in writing and shall, at the Buyer’s request (acting reasonably), replace such Supplier Equipment or component part thereof at its own cost with a new item of Supplier Equipment or component part thereof (of the same specification or having the same capability as the Supplier Equipment being replaced).</w:t>
            </w:r>
          </w:p>
        </w:tc>
      </w:tr>
      <w:tr>
        <w:trPr>
          <w:cantSplit w:val="0"/>
          <w:trHeight w:val="55"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F6">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Framework</w:t>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Prices </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0F9">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Details in Framework Schedule 3 (Framework Prices)</w:t>
            </w:r>
            <w:r w:rsidDel="00000000" w:rsidR="00000000" w:rsidRPr="00000000">
              <w:rPr>
                <w:rtl w:val="0"/>
              </w:rPr>
            </w:r>
          </w:p>
        </w:tc>
      </w:tr>
      <w:tr>
        <w:trPr>
          <w:cantSplit w:val="0"/>
          <w:trHeight w:val="569"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FA">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0FD">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Certification</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101">
            <w:pPr>
              <w:spacing w:after="0" w:line="240" w:lineRule="auto"/>
              <w:ind w:left="36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2">
            <w:pPr>
              <w:numPr>
                <w:ilvl w:val="0"/>
                <w:numId w:val="1"/>
              </w:numPr>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Cyber Essentials Scheme Basic Certificate </w:t>
            </w:r>
          </w:p>
          <w:p w:rsidR="00000000" w:rsidDel="00000000" w:rsidP="00000000" w:rsidRDefault="00000000" w:rsidRPr="00000000" w14:paraId="00000103">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Details in Framework Schedule 9 (Cyber Essentials Scheme)</w:t>
            </w:r>
          </w:p>
          <w:p w:rsidR="00000000" w:rsidDel="00000000" w:rsidP="00000000" w:rsidRDefault="00000000" w:rsidRPr="00000000" w14:paraId="00000104">
            <w:pPr>
              <w:keepNext w:val="1"/>
              <w:tabs>
                <w:tab w:val="left" w:leader="none" w:pos="142"/>
              </w:tabs>
              <w:spacing w:after="24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prior to the award of the Framework Contract a valid Cyber Essentials Basic Certificate to CCS. </w:t>
            </w:r>
          </w:p>
          <w:p w:rsidR="00000000" w:rsidDel="00000000" w:rsidP="00000000" w:rsidRDefault="00000000" w:rsidRPr="00000000" w14:paraId="00000105">
            <w:pPr>
              <w:spacing w:after="24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w:t>
            </w:r>
          </w:p>
          <w:p w:rsidR="00000000" w:rsidDel="00000000" w:rsidP="00000000" w:rsidRDefault="00000000" w:rsidRPr="00000000" w14:paraId="00000106">
            <w:pPr>
              <w:spacing w:after="24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has not provided the Certificate by the Framework Start Date the Supplier shall provide evidence to the satisfaction of CCS of the measures they have taken to obtain the Certificate within thirty (30) days of such date.</w:t>
            </w:r>
          </w:p>
        </w:tc>
      </w:tr>
      <w:tr>
        <w:trPr>
          <w:cantSplit w:val="0"/>
          <w:trHeight w:val="939"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107">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8">
            <w:pPr>
              <w:spacing w:after="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ISO 27001 </w:t>
            </w:r>
          </w:p>
          <w:p w:rsidR="00000000" w:rsidDel="00000000" w:rsidP="00000000" w:rsidRDefault="00000000" w:rsidRPr="00000000" w14:paraId="00000109">
            <w:pPr>
              <w:spacing w:after="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Certification</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10A">
            <w:pPr>
              <w:numPr>
                <w:ilvl w:val="0"/>
                <w:numId w:val="3"/>
              </w:numPr>
              <w:spacing w:after="240" w:before="24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ISO27001 Certificate </w:t>
            </w:r>
            <w:r w:rsidDel="00000000" w:rsidR="00000000" w:rsidRPr="00000000">
              <w:rPr>
                <w:rFonts w:ascii="Arial" w:cs="Arial" w:eastAsia="Arial" w:hAnsi="Arial"/>
                <w:sz w:val="24"/>
                <w:szCs w:val="24"/>
                <w:rtl w:val="0"/>
              </w:rPr>
              <w:t xml:space="preserve">(or equivalent)</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0B">
            <w:pPr>
              <w:spacing w:after="240" w:before="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Details in Framework Schedule 10 (ISO27001 </w:t>
            </w:r>
            <w:r w:rsidDel="00000000" w:rsidR="00000000" w:rsidRPr="00000000">
              <w:rPr>
                <w:rFonts w:ascii="Arial" w:cs="Arial" w:eastAsia="Arial" w:hAnsi="Arial"/>
                <w:sz w:val="24"/>
                <w:szCs w:val="24"/>
                <w:rtl w:val="0"/>
              </w:rPr>
              <w:t xml:space="preserve">or equivalent</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0C">
            <w:pPr>
              <w:spacing w:after="24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the Certificate to CCS by the Framework Start Date or within thirty (30) days of the Framework Start Date. </w:t>
            </w:r>
          </w:p>
          <w:p w:rsidR="00000000" w:rsidDel="00000000" w:rsidP="00000000" w:rsidRDefault="00000000" w:rsidRPr="00000000" w14:paraId="0000010D">
            <w:pPr>
              <w:spacing w:after="24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Until the Supplier provides the Certificate it shall be prohibited from participating in any Call-Off Procedure pursuant to Framework Schedule 7 (Call-Off Procedure and Award Criteria).</w:t>
            </w:r>
          </w:p>
        </w:tc>
      </w:tr>
      <w:tr>
        <w:trPr>
          <w:cantSplit w:val="0"/>
          <w:trHeight w:val="2777"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10E">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Management</w:t>
            </w: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111">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pay, the % stated below, excluding VAT Management Charge of all the Charges for the Deliverables invoiced to the Buyer under all Call-Off Contracts.</w:t>
            </w:r>
          </w:p>
          <w:p w:rsidR="00000000" w:rsidDel="00000000" w:rsidP="00000000" w:rsidRDefault="00000000" w:rsidRPr="00000000" w14:paraId="00000112">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Lot 1 – 0.25%</w:t>
            </w:r>
          </w:p>
          <w:p w:rsidR="00000000" w:rsidDel="00000000" w:rsidP="00000000" w:rsidRDefault="00000000" w:rsidRPr="00000000" w14:paraId="00000113">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Lot 2 – 0.7%</w:t>
            </w:r>
          </w:p>
          <w:p w:rsidR="00000000" w:rsidDel="00000000" w:rsidP="00000000" w:rsidRDefault="00000000" w:rsidRPr="00000000" w14:paraId="00000114">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Lot 3 – 0.7%</w:t>
            </w:r>
          </w:p>
          <w:p w:rsidR="00000000" w:rsidDel="00000000" w:rsidP="00000000" w:rsidRDefault="00000000" w:rsidRPr="00000000" w14:paraId="00000115">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Lot 4 - 0.7%</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Lot 5 – 0.5%</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line="240" w:lineRule="auto"/>
              <w:rPr>
                <w:rFonts w:ascii="Arial" w:cs="Arial" w:eastAsia="Arial" w:hAnsi="Arial"/>
                <w:sz w:val="24"/>
                <w:szCs w:val="24"/>
              </w:rPr>
            </w:pPr>
            <w:r w:rsidDel="00000000" w:rsidR="00000000" w:rsidRPr="00000000">
              <w:rPr>
                <w:rtl w:val="0"/>
              </w:rPr>
            </w:r>
          </w:p>
        </w:tc>
      </w:tr>
      <w:tr>
        <w:trPr>
          <w:cantSplit w:val="0"/>
          <w:trHeight w:val="1333"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11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11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1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1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1F">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120">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Representative</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12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2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2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27">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12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12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2D">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2E">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2F">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130">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Protection </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13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3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36">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37">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138">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w:t>
            </w:r>
            <w:r w:rsidDel="00000000" w:rsidR="00000000" w:rsidRPr="00000000">
              <w:rPr>
                <w:rtl w:val="0"/>
              </w:rPr>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Liability Cap</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13B">
            <w:pPr>
              <w:rPr>
                <w:rFonts w:ascii="Arial" w:cs="Arial" w:eastAsia="Arial" w:hAnsi="Arial"/>
                <w:sz w:val="24"/>
                <w:szCs w:val="24"/>
              </w:rPr>
            </w:pPr>
            <w:r w:rsidDel="00000000" w:rsidR="00000000" w:rsidRPr="00000000">
              <w:rPr>
                <w:rFonts w:ascii="Arial" w:cs="Arial" w:eastAsia="Arial" w:hAnsi="Arial"/>
                <w:sz w:val="24"/>
                <w:szCs w:val="24"/>
                <w:rtl w:val="0"/>
              </w:rPr>
              <w:t xml:space="preserve">£10,000,000</w:t>
            </w:r>
          </w:p>
        </w:tc>
      </w:tr>
      <w:tr>
        <w:trPr>
          <w:cantSplit w:val="0"/>
          <w:trHeight w:val="1333"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13C">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13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4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4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4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cantSplit w:val="0"/>
          <w:trHeight w:val="1333" w:hRule="atLeast"/>
          <w:tblHeader w:val="0"/>
        </w:trPr>
        <w:tc>
          <w:tcPr>
            <w:tcBorders>
              <w:top w:color="000000" w:space="0" w:sz="8" w:val="single"/>
              <w:bottom w:color="000000" w:space="0" w:sz="8" w:val="single"/>
              <w:right w:color="000000" w:space="0" w:sz="8" w:val="single"/>
            </w:tcBorders>
          </w:tcPr>
          <w:p w:rsidR="00000000" w:rsidDel="00000000" w:rsidP="00000000" w:rsidRDefault="00000000" w:rsidRPr="00000000" w14:paraId="00000143">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Subcontractors</w:t>
            </w:r>
          </w:p>
        </w:tc>
        <w:tc>
          <w:tcPr>
            <w:tcBorders>
              <w:top w:color="000000" w:space="0" w:sz="8" w:val="single"/>
              <w:left w:color="000000" w:space="0" w:sz="8" w:val="single"/>
              <w:bottom w:color="000000" w:space="0" w:sz="8" w:val="single"/>
            </w:tcBorders>
          </w:tcPr>
          <w:p w:rsidR="00000000" w:rsidDel="00000000" w:rsidP="00000000" w:rsidRDefault="00000000" w:rsidRPr="00000000" w14:paraId="00000146">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14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149">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14A">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p>
        </w:tc>
      </w:tr>
      <w:tr>
        <w:trPr>
          <w:cantSplit w:val="0"/>
          <w:trHeight w:val="1333" w:hRule="atLeast"/>
          <w:tblHeader w:val="0"/>
        </w:trPr>
        <w:tc>
          <w:tcPr>
            <w:tcBorders>
              <w:top w:color="000000" w:space="0" w:sz="8" w:val="single"/>
              <w:right w:color="000000" w:space="0" w:sz="8" w:val="single"/>
            </w:tcBorders>
          </w:tcPr>
          <w:p w:rsidR="00000000" w:rsidDel="00000000" w:rsidP="00000000" w:rsidRDefault="00000000" w:rsidRPr="00000000" w14:paraId="0000014B">
            <w:pPr>
              <w:numPr>
                <w:ilvl w:val="0"/>
                <w:numId w:val="6"/>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right w:color="000000" w:space="0" w:sz="8" w:val="single"/>
            </w:tcBorders>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w:t>
            </w:r>
          </w:p>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Representative</w:t>
            </w:r>
          </w:p>
        </w:tc>
        <w:tc>
          <w:tcPr>
            <w:tcBorders>
              <w:top w:color="000000" w:space="0" w:sz="8" w:val="single"/>
              <w:left w:color="000000" w:space="0" w:sz="8" w:val="single"/>
            </w:tcBorders>
          </w:tcPr>
          <w:p w:rsidR="00000000" w:rsidDel="00000000" w:rsidP="00000000" w:rsidRDefault="00000000" w:rsidRPr="00000000" w14:paraId="0000014F">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15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151">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152">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bl>
    <w:p w:rsidR="00000000" w:rsidDel="00000000" w:rsidP="00000000" w:rsidRDefault="00000000" w:rsidRPr="00000000" w14:paraId="0000015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4">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155">
            <w:pPr>
              <w:keepNext w:val="1"/>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57">
            <w:pPr>
              <w:keepNext w:val="1"/>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59">
            <w:pPr>
              <w:keepNext w:val="1"/>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5A">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5B">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5C">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5D">
            <w:pPr>
              <w:keepNext w:val="1"/>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5E">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5F">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60">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61">
            <w:pPr>
              <w:keepNext w:val="1"/>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62">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63">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64">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65">
            <w:pPr>
              <w:keepNext w:val="1"/>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66">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67">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68">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bookmarkStart w:colFirst="0" w:colLast="0" w:name="bookmark=kix.a26s9ad5x2s" w:id="0"/>
    <w:bookmarkEnd w:id="0"/>
    <w:p w:rsidR="00000000" w:rsidDel="00000000" w:rsidP="00000000" w:rsidRDefault="00000000" w:rsidRPr="00000000" w14:paraId="00000169">
      <w:pPr>
        <w:pBdr>
          <w:top w:space="0" w:sz="0" w:val="nil"/>
          <w:left w:space="0" w:sz="0" w:val="nil"/>
          <w:bottom w:space="0" w:sz="0" w:val="nil"/>
          <w:right w:space="0" w:sz="0" w:val="nil"/>
          <w:between w:space="0" w:sz="0" w:val="nil"/>
        </w:pBdr>
        <w:ind w:left="792" w:firstLine="0"/>
        <w:rPr>
          <w:rFonts w:ascii="Arial" w:cs="Arial" w:eastAsia="Arial" w:hAnsi="Arial"/>
          <w:i w:val="1"/>
          <w:color w:val="000000"/>
        </w:rPr>
        <w:sectPr>
          <w:type w:val="nextPage"/>
          <w:pgSz w:h="16838" w:w="11906"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rPr>
          <w:rFonts w:ascii="Arial" w:cs="Arial" w:eastAsia="Arial" w:hAnsi="Arial"/>
          <w:i w:val="1"/>
          <w:color w:val="000000"/>
        </w:rPr>
      </w:pPr>
      <w:r w:rsidDel="00000000" w:rsidR="00000000" w:rsidRPr="00000000">
        <w:rPr>
          <w:rtl w:val="0"/>
        </w:rPr>
      </w:r>
    </w:p>
    <w:sectPr>
      <w:type w:val="continuous"/>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0">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7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7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7">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w:t>
    </w:r>
    <w:r w:rsidDel="00000000" w:rsidR="00000000" w:rsidRPr="00000000">
      <w:rPr>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lowerLetter"/>
      <w:lvlText w:val="(%1)"/>
      <w:lvlJc w:val="left"/>
      <w:pPr>
        <w:ind w:left="1800" w:hanging="360"/>
      </w:pPr>
      <w:rPr>
        <w:u w:val="none"/>
      </w:rPr>
    </w:lvl>
    <w:lvl w:ilvl="1">
      <w:start w:val="1"/>
      <w:numFmt w:val="lowerRoman"/>
      <w:lvlText w:val="(%2)"/>
      <w:lvlJc w:val="right"/>
      <w:pPr>
        <w:ind w:left="2520" w:hanging="360"/>
      </w:pPr>
      <w:rPr>
        <w:u w:val="none"/>
      </w:rPr>
    </w:lvl>
    <w:lvl w:ilvl="2">
      <w:start w:val="1"/>
      <w:numFmt w:val="decimal"/>
      <w:lvlText w:val="(%3)"/>
      <w:lvlJc w:val="left"/>
      <w:pPr>
        <w:ind w:left="3240" w:hanging="360"/>
      </w:pPr>
      <w:rPr>
        <w:u w:val="none"/>
      </w:rPr>
    </w:lvl>
    <w:lvl w:ilvl="3">
      <w:start w:val="1"/>
      <w:numFmt w:val="lowerLetter"/>
      <w:lvlText w:val="%4)"/>
      <w:lvlJc w:val="left"/>
      <w:pPr>
        <w:ind w:left="3960" w:hanging="360"/>
      </w:pPr>
      <w:rPr>
        <w:u w:val="none"/>
      </w:rPr>
    </w:lvl>
    <w:lvl w:ilvl="4">
      <w:start w:val="1"/>
      <w:numFmt w:val="lowerRoman"/>
      <w:lvlText w:val="%5)"/>
      <w:lvlJc w:val="right"/>
      <w:pPr>
        <w:ind w:left="4680" w:hanging="360"/>
      </w:pPr>
      <w:rPr>
        <w:u w:val="none"/>
      </w:rPr>
    </w:lvl>
    <w:lvl w:ilvl="5">
      <w:start w:val="1"/>
      <w:numFmt w:val="decimal"/>
      <w:lvlText w:val="%6)"/>
      <w:lvlJc w:val="left"/>
      <w:pPr>
        <w:ind w:left="5400" w:hanging="360"/>
      </w:pPr>
      <w:rPr>
        <w:u w:val="none"/>
      </w:rPr>
    </w:lvl>
    <w:lvl w:ilvl="6">
      <w:start w:val="1"/>
      <w:numFmt w:val="lowerLetter"/>
      <w:lvlText w:val="%7."/>
      <w:lvlJc w:val="left"/>
      <w:pPr>
        <w:ind w:left="6120" w:hanging="360"/>
      </w:pPr>
      <w:rPr>
        <w:u w:val="none"/>
      </w:rPr>
    </w:lvl>
    <w:lvl w:ilvl="7">
      <w:start w:val="1"/>
      <w:numFmt w:val="lowerRoman"/>
      <w:lvlText w:val="%8."/>
      <w:lvlJc w:val="right"/>
      <w:pPr>
        <w:ind w:left="6840" w:hanging="360"/>
      </w:pPr>
      <w:rPr>
        <w:u w:val="none"/>
      </w:rPr>
    </w:lvl>
    <w:lvl w:ilvl="8">
      <w:start w:val="1"/>
      <w:numFmt w:val="decimal"/>
      <w:lvlText w:val="%9."/>
      <w:lvlJc w:val="left"/>
      <w:pPr>
        <w:ind w:left="756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1."/>
      <w:lvlJc w:val="left"/>
      <w:pPr>
        <w:ind w:left="644" w:hanging="35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7">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
    <w:lvl w:ilvl="0">
      <w:start w:val="3"/>
      <w:numFmt w:val="decimal"/>
      <w:lvlText w:val="%1."/>
      <w:lvlJc w:val="left"/>
      <w:pPr>
        <w:ind w:left="360" w:hanging="360"/>
      </w:pPr>
      <w:rPr>
        <w:color w:val="ffffff"/>
      </w:rPr>
    </w:lvl>
    <w:lvl w:ilvl="1">
      <w:start w:val="4"/>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1"/>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
    <w:lvl w:ilvl="0">
      <w:start w:val="1"/>
      <w:numFmt w:val="lowerLetter"/>
      <w:lvlText w:val="(%1)"/>
      <w:lvlJc w:val="left"/>
      <w:pPr>
        <w:ind w:left="1800" w:hanging="360"/>
      </w:pPr>
      <w:rPr>
        <w:u w:val="none"/>
      </w:rPr>
    </w:lvl>
    <w:lvl w:ilvl="1">
      <w:start w:val="1"/>
      <w:numFmt w:val="lowerRoman"/>
      <w:lvlText w:val="(%2)"/>
      <w:lvlJc w:val="right"/>
      <w:pPr>
        <w:ind w:left="2520" w:hanging="360"/>
      </w:pPr>
      <w:rPr>
        <w:u w:val="none"/>
      </w:rPr>
    </w:lvl>
    <w:lvl w:ilvl="2">
      <w:start w:val="1"/>
      <w:numFmt w:val="decimal"/>
      <w:lvlText w:val="(%3)"/>
      <w:lvlJc w:val="left"/>
      <w:pPr>
        <w:ind w:left="3240" w:hanging="360"/>
      </w:pPr>
      <w:rPr>
        <w:u w:val="none"/>
      </w:rPr>
    </w:lvl>
    <w:lvl w:ilvl="3">
      <w:start w:val="1"/>
      <w:numFmt w:val="lowerLetter"/>
      <w:lvlText w:val="%4)"/>
      <w:lvlJc w:val="left"/>
      <w:pPr>
        <w:ind w:left="3960" w:hanging="360"/>
      </w:pPr>
      <w:rPr>
        <w:u w:val="none"/>
      </w:rPr>
    </w:lvl>
    <w:lvl w:ilvl="4">
      <w:start w:val="1"/>
      <w:numFmt w:val="lowerRoman"/>
      <w:lvlText w:val="%5)"/>
      <w:lvlJc w:val="right"/>
      <w:pPr>
        <w:ind w:left="4680" w:hanging="360"/>
      </w:pPr>
      <w:rPr>
        <w:u w:val="none"/>
      </w:rPr>
    </w:lvl>
    <w:lvl w:ilvl="5">
      <w:start w:val="1"/>
      <w:numFmt w:val="decimal"/>
      <w:lvlText w:val="%6)"/>
      <w:lvlJc w:val="left"/>
      <w:pPr>
        <w:ind w:left="5400" w:hanging="360"/>
      </w:pPr>
      <w:rPr>
        <w:u w:val="none"/>
      </w:rPr>
    </w:lvl>
    <w:lvl w:ilvl="6">
      <w:start w:val="1"/>
      <w:numFmt w:val="lowerLetter"/>
      <w:lvlText w:val="%7."/>
      <w:lvlJc w:val="left"/>
      <w:pPr>
        <w:ind w:left="6120" w:hanging="360"/>
      </w:pPr>
      <w:rPr>
        <w:u w:val="none"/>
      </w:rPr>
    </w:lvl>
    <w:lvl w:ilvl="7">
      <w:start w:val="1"/>
      <w:numFmt w:val="lowerRoman"/>
      <w:lvlText w:val="%8."/>
      <w:lvlJc w:val="right"/>
      <w:pPr>
        <w:ind w:left="6840" w:hanging="360"/>
      </w:pPr>
      <w:rPr>
        <w:u w:val="none"/>
      </w:rPr>
    </w:lvl>
    <w:lvl w:ilvl="8">
      <w:start w:val="1"/>
      <w:numFmt w:val="decimal"/>
      <w:lvlText w:val="%9."/>
      <w:lvlJc w:val="left"/>
      <w:pPr>
        <w:ind w:left="7560" w:hanging="360"/>
      </w:pPr>
      <w:rPr>
        <w:u w:val="none"/>
      </w:rPr>
    </w:lvl>
  </w:abstractNum>
  <w:abstractNum w:abstractNumId="11">
    <w:lvl w:ilvl="0">
      <w:start w:val="1"/>
      <w:numFmt w:val="lowerLetter"/>
      <w:lvlText w:val="(%1)"/>
      <w:lvlJc w:val="left"/>
      <w:pPr>
        <w:ind w:left="1800" w:hanging="360"/>
      </w:pPr>
      <w:rPr>
        <w:u w:val="none"/>
      </w:rPr>
    </w:lvl>
    <w:lvl w:ilvl="1">
      <w:start w:val="1"/>
      <w:numFmt w:val="lowerRoman"/>
      <w:lvlText w:val="(%2)"/>
      <w:lvlJc w:val="right"/>
      <w:pPr>
        <w:ind w:left="2520" w:hanging="360"/>
      </w:pPr>
      <w:rPr>
        <w:u w:val="none"/>
      </w:rPr>
    </w:lvl>
    <w:lvl w:ilvl="2">
      <w:start w:val="1"/>
      <w:numFmt w:val="decimal"/>
      <w:lvlText w:val="(%3)"/>
      <w:lvlJc w:val="left"/>
      <w:pPr>
        <w:ind w:left="3240" w:hanging="360"/>
      </w:pPr>
      <w:rPr>
        <w:u w:val="none"/>
      </w:rPr>
    </w:lvl>
    <w:lvl w:ilvl="3">
      <w:start w:val="1"/>
      <w:numFmt w:val="lowerLetter"/>
      <w:lvlText w:val="%4)"/>
      <w:lvlJc w:val="left"/>
      <w:pPr>
        <w:ind w:left="3960" w:hanging="360"/>
      </w:pPr>
      <w:rPr>
        <w:u w:val="none"/>
      </w:rPr>
    </w:lvl>
    <w:lvl w:ilvl="4">
      <w:start w:val="1"/>
      <w:numFmt w:val="lowerRoman"/>
      <w:lvlText w:val="%5)"/>
      <w:lvlJc w:val="right"/>
      <w:pPr>
        <w:ind w:left="4680" w:hanging="360"/>
      </w:pPr>
      <w:rPr>
        <w:u w:val="none"/>
      </w:rPr>
    </w:lvl>
    <w:lvl w:ilvl="5">
      <w:start w:val="1"/>
      <w:numFmt w:val="decimal"/>
      <w:lvlText w:val="%6)"/>
      <w:lvlJc w:val="left"/>
      <w:pPr>
        <w:ind w:left="5400" w:hanging="360"/>
      </w:pPr>
      <w:rPr>
        <w:u w:val="none"/>
      </w:rPr>
    </w:lvl>
    <w:lvl w:ilvl="6">
      <w:start w:val="1"/>
      <w:numFmt w:val="lowerLetter"/>
      <w:lvlText w:val="%7."/>
      <w:lvlJc w:val="left"/>
      <w:pPr>
        <w:ind w:left="6120" w:hanging="360"/>
      </w:pPr>
      <w:rPr>
        <w:u w:val="none"/>
      </w:rPr>
    </w:lvl>
    <w:lvl w:ilvl="7">
      <w:start w:val="1"/>
      <w:numFmt w:val="lowerRoman"/>
      <w:lvlText w:val="%8."/>
      <w:lvlJc w:val="right"/>
      <w:pPr>
        <w:ind w:left="6840" w:hanging="360"/>
      </w:pPr>
      <w:rPr>
        <w:u w:val="none"/>
      </w:rPr>
    </w:lvl>
    <w:lvl w:ilvl="8">
      <w:start w:val="1"/>
      <w:numFmt w:val="decimal"/>
      <w:lvlText w:val="%9."/>
      <w:lvlJc w:val="left"/>
      <w:pPr>
        <w:ind w:left="756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F37C7F"/>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paragraph" w:styleId="Heading9">
    <w:name w:val="heading 9"/>
    <w:basedOn w:val="Normal"/>
    <w:next w:val="Normal"/>
    <w:link w:val="Heading9Char"/>
    <w:uiPriority w:val="9"/>
    <w:unhideWhenUsed w:val="1"/>
    <w:qFormat w:val="1"/>
    <w:rsid w:val="005D7424"/>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7"/>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uiPriority w:val="99"/>
    <w:rPr>
      <w:sz w:val="16"/>
      <w:szCs w:val="16"/>
    </w:rPr>
  </w:style>
  <w:style w:type="paragraph" w:styleId="CommentText">
    <w:name w:val="annotation text"/>
    <w:basedOn w:val="Normal"/>
    <w:uiPriority w:val="99"/>
    <w:pPr>
      <w:spacing w:line="240" w:lineRule="auto"/>
    </w:pPr>
    <w:rPr>
      <w:sz w:val="20"/>
      <w:szCs w:val="20"/>
    </w:rPr>
  </w:style>
  <w:style w:type="character" w:styleId="CommentTextChar" w:customStyle="1">
    <w:name w:val="Comment Text Char"/>
    <w:basedOn w:val="DefaultParagraphFont"/>
    <w:uiPriority w:val="99"/>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NoSpacing">
    <w:name w:val="No Spacing"/>
    <w:uiPriority w:val="1"/>
    <w:qFormat w:val="1"/>
    <w:rsid w:val="004C5EBD"/>
    <w:pPr>
      <w:suppressAutoHyphens w:val="1"/>
      <w:spacing w:after="0" w:line="240" w:lineRule="auto"/>
    </w:pPr>
    <w:rPr>
      <w:lang w:eastAsia="en-US"/>
    </w:rPr>
  </w:style>
  <w:style w:type="table" w:styleId="a5"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6" w:customStyle="1">
    <w:basedOn w:val="TableNormal"/>
    <w:rPr>
      <w:color w:val="366091"/>
    </w:rPr>
    <w:tblPr>
      <w:tblStyleRowBandSize w:val="1"/>
      <w:tblStyleColBandSize w:val="1"/>
    </w:tblPr>
  </w:style>
  <w:style w:type="table" w:styleId="a7"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Heading9Char" w:customStyle="1">
    <w:name w:val="Heading 9 Char"/>
    <w:basedOn w:val="DefaultParagraphFont"/>
    <w:link w:val="Heading9"/>
    <w:uiPriority w:val="9"/>
    <w:rsid w:val="005D7424"/>
    <w:rPr>
      <w:rFonts w:asciiTheme="majorHAnsi" w:cstheme="majorBidi" w:eastAsiaTheme="majorEastAsia" w:hAnsiTheme="majorHAnsi"/>
      <w:i w:val="1"/>
      <w:iCs w:val="1"/>
      <w:color w:val="272727" w:themeColor="text1" w:themeTint="0000D8"/>
      <w:sz w:val="21"/>
      <w:szCs w:val="21"/>
      <w:lang w:eastAsia="en-US"/>
    </w:rPr>
  </w:style>
  <w:style w:type="table" w:styleId="a8"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9" w:customStyle="1">
    <w:basedOn w:val="TableNormal"/>
    <w:rPr>
      <w:color w:val="366091"/>
    </w:rPr>
    <w:tblPr>
      <w:tblStyleRowBandSize w:val="1"/>
      <w:tblStyleColBandSize w:val="1"/>
    </w:tblPr>
  </w:style>
  <w:style w:type="table" w:styleId="aa"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b"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c" w:customStyle="1">
    <w:basedOn w:val="TableNormal"/>
    <w:rPr>
      <w:color w:val="366091"/>
    </w:rPr>
    <w:tblPr>
      <w:tblStyleRowBandSize w:val="1"/>
      <w:tblStyleColBandSize w:val="1"/>
    </w:tblPr>
  </w:style>
  <w:style w:type="table" w:styleId="ad"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e"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f" w:customStyle="1">
    <w:basedOn w:val="TableNormal"/>
    <w:rPr>
      <w:color w:val="366091"/>
    </w:rPr>
    <w:tblPr>
      <w:tblStyleRowBandSize w:val="1"/>
      <w:tblStyleColBandSize w:val="1"/>
    </w:tblPr>
  </w:style>
  <w:style w:type="table" w:styleId="af0"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1" w:customStyle="1">
    <w:basedOn w:val="TableNormal"/>
    <w:tblPr>
      <w:tblStyleRowBandSize w:val="1"/>
      <w:tblStyleColBandSize w:val="1"/>
      <w:tblCellMar>
        <w:left w:w="115.0" w:type="dxa"/>
        <w:right w:w="115.0" w:type="dxa"/>
      </w:tblCellMar>
    </w:tblPr>
  </w:style>
  <w:style w:type="table" w:styleId="af2" w:customStyle="1">
    <w:basedOn w:val="TableNormal"/>
    <w:tblPr>
      <w:tblStyleRowBandSize w:val="1"/>
      <w:tblStyleColBandSize w:val="1"/>
      <w:tblCellMar>
        <w:left w:w="115.0" w:type="dxa"/>
        <w:right w:w="115.0" w:type="dxa"/>
      </w:tblCellMar>
    </w:tblPr>
  </w:style>
  <w:style w:type="table" w:styleId="af3"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4" w:customStyle="1">
    <w:basedOn w:val="TableNormal"/>
    <w:rPr>
      <w:color w:val="366091"/>
    </w:rPr>
    <w:tblPr>
      <w:tblStyleRowBandSize w:val="1"/>
      <w:tblStyleColBandSize w:val="1"/>
    </w:tblPr>
  </w:style>
  <w:style w:type="table" w:styleId="af5" w:customStyle="1">
    <w:basedOn w:val="TableNormal"/>
    <w:rPr>
      <w:color w:val="366091"/>
    </w:rPr>
    <w:tblPr>
      <w:tblStyleRowBandSize w:val="1"/>
      <w:tblStyleColBandSize w:val="1"/>
    </w:tblPr>
  </w:style>
  <w:style w:type="table" w:styleId="af6"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f7" w:customStyle="1">
    <w:basedOn w:val="TableNormal"/>
    <w:rPr>
      <w:color w:val="366091"/>
    </w:rPr>
    <w:tblPr>
      <w:tblStyleRowBandSize w:val="1"/>
      <w:tblStyleColBandSize w:val="1"/>
      <w:tblCellMar>
        <w:left w:w="115.0" w:type="dxa"/>
        <w:right w:w="115.0" w:type="dxa"/>
      </w:tblCellMar>
    </w:tblPr>
  </w:style>
  <w:style w:type="table" w:styleId="af8" w:customStyle="1">
    <w:basedOn w:val="TableNormal"/>
    <w:rPr>
      <w:color w:val="366091"/>
    </w:rPr>
    <w:tblPr>
      <w:tblStyleRowBandSize w:val="1"/>
      <w:tblStyleColBandSize w:val="1"/>
      <w:tblCellMar>
        <w:left w:w="115.0" w:type="dxa"/>
        <w:right w:w="115.0" w:type="dxa"/>
      </w:tblCellMar>
    </w:tblPr>
  </w:style>
  <w:style w:type="table" w:styleId="af9" w:customStyle="1">
    <w:basedOn w:val="TableNormal"/>
    <w:rPr>
      <w:color w:val="366091"/>
    </w:rPr>
    <w:tblPr>
      <w:tblStyleRowBandSize w:val="1"/>
      <w:tblStyleColBandSize w:val="1"/>
      <w:tblCellMar>
        <w:left w:w="115.0" w:type="dxa"/>
        <w:right w:w="115.0" w:type="dxa"/>
      </w:tblCellMar>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15.0" w:type="dxa"/>
        <w:bottom w:w="0.0" w:type="dxa"/>
        <w:right w:w="115.0" w:type="dxa"/>
      </w:tblCellMar>
    </w:tblPr>
  </w:style>
  <w:style w:type="table" w:styleId="Table2">
    <w:basedOn w:val="TableNormal"/>
    <w:rPr>
      <w:color w:val="366091"/>
    </w:rPr>
    <w:tblPr>
      <w:tblStyleRowBandSize w:val="1"/>
      <w:tblStyleColBandSize w:val="1"/>
      <w:tblCellMar>
        <w:top w:w="0.0" w:type="dxa"/>
        <w:left w:w="115.0" w:type="dxa"/>
        <w:bottom w:w="0.0" w:type="dxa"/>
        <w:right w:w="115.0" w:type="dxa"/>
      </w:tblCellMar>
    </w:tblPr>
  </w:style>
  <w:style w:type="table" w:styleId="Table3">
    <w:basedOn w:val="TableNormal"/>
    <w:rPr>
      <w:color w:val="366091"/>
    </w:rPr>
    <w:tblPr>
      <w:tblStyleRowBandSize w:val="1"/>
      <w:tblStyleColBandSize w:val="1"/>
      <w:tblCellMar>
        <w:top w:w="0.0" w:type="dxa"/>
        <w:left w:w="115.0" w:type="dxa"/>
        <w:bottom w:w="0.0" w:type="dxa"/>
        <w:right w:w="115.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15.0" w:type="dxa"/>
        <w:bottom w:w="0.0" w:type="dxa"/>
        <w:right w:w="115.0" w:type="dxa"/>
      </w:tblCellMar>
    </w:tblPr>
  </w:style>
  <w:style w:type="table" w:styleId="Table2">
    <w:basedOn w:val="TableNormal"/>
    <w:rPr>
      <w:color w:val="366091"/>
    </w:rPr>
    <w:tblPr>
      <w:tblStyleRowBandSize w:val="1"/>
      <w:tblStyleColBandSize w:val="1"/>
      <w:tblCellMar>
        <w:top w:w="0.0" w:type="dxa"/>
        <w:left w:w="115.0" w:type="dxa"/>
        <w:bottom w:w="0.0" w:type="dxa"/>
        <w:right w:w="115.0" w:type="dxa"/>
      </w:tblCellMar>
    </w:tblPr>
  </w:style>
  <w:style w:type="table" w:styleId="Table3">
    <w:basedOn w:val="TableNormal"/>
    <w:rPr>
      <w:color w:val="366091"/>
    </w:rPr>
    <w:tblPr>
      <w:tblStyleRowBandSize w:val="1"/>
      <w:tblStyleColBandSize w:val="1"/>
      <w:tblCellMar>
        <w:top w:w="0.0" w:type="dxa"/>
        <w:left w:w="115.0" w:type="dxa"/>
        <w:bottom w:w="0.0" w:type="dxa"/>
        <w:right w:w="115.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15.0" w:type="dxa"/>
        <w:bottom w:w="0.0" w:type="dxa"/>
        <w:right w:w="115.0" w:type="dxa"/>
      </w:tblCellMar>
    </w:tblPr>
  </w:style>
  <w:style w:type="table" w:styleId="Table2">
    <w:basedOn w:val="TableNormal"/>
    <w:rPr>
      <w:color w:val="366091"/>
    </w:rPr>
    <w:tblPr>
      <w:tblStyleRowBandSize w:val="1"/>
      <w:tblStyleColBandSize w:val="1"/>
      <w:tblCellMar>
        <w:top w:w="0.0" w:type="dxa"/>
        <w:left w:w="115.0" w:type="dxa"/>
        <w:bottom w:w="0.0" w:type="dxa"/>
        <w:right w:w="115.0" w:type="dxa"/>
      </w:tblCellMar>
    </w:tblPr>
  </w:style>
  <w:style w:type="table" w:styleId="Table3">
    <w:basedOn w:val="TableNormal"/>
    <w:rPr>
      <w:color w:val="366091"/>
    </w:rPr>
    <w:tblPr>
      <w:tblStyleRowBandSize w:val="1"/>
      <w:tblStyleColBandSize w:val="1"/>
      <w:tblCellMar>
        <w:top w:w="0.0" w:type="dxa"/>
        <w:left w:w="115.0" w:type="dxa"/>
        <w:bottom w:w="0.0" w:type="dxa"/>
        <w:right w:w="115.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2.xml"/><Relationship Id="rId12" Type="http://schemas.openxmlformats.org/officeDocument/2006/relationships/image" Target="media/image1.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lJgaDz8ODkJe4oGDBAU4fjsZ/Q==">CgMxLjAyD2tpeC5hMjZzOWFkNXgyczgAciExNTNSSkFFMmlqWThhWXJ6Y3BwdWxnNXZwSGhaUURGVlQ=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2024-12-18T17:56:00Z</dcterms:created>
  <dc:creator>Vicky Tordoff</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